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9C60AA">
        <w:rPr>
          <w:rFonts w:ascii="Corbel" w:hAnsi="Corbel"/>
          <w:i/>
          <w:smallCaps/>
          <w:sz w:val="24"/>
          <w:szCs w:val="24"/>
        </w:rPr>
        <w:t xml:space="preserve"> 2021-2023</w:t>
      </w:r>
    </w:p>
    <w:p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bookmarkStart w:id="0" w:name="_GoBack"/>
      <w:bookmarkEnd w:id="0"/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9C60AA">
        <w:rPr>
          <w:rFonts w:ascii="Corbel" w:hAnsi="Corbel"/>
          <w:sz w:val="20"/>
          <w:szCs w:val="20"/>
        </w:rPr>
        <w:t>ok akademicki   2021/2022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BB4F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Dialog międzykulturowy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3344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3344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344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C31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II stopnia (magisterskie)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A03D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A03D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D6B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7039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3974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0D6B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Marcin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Subczak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0D6B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Marcin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Subczak</w:t>
            </w:r>
            <w:proofErr w:type="spellEnd"/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D4593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D4593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0A5C8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61D8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732C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2345F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35098E"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2345F0" w:rsidRPr="002345F0" w:rsidRDefault="002345F0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 w:rsidR="003732C9">
        <w:rPr>
          <w:rFonts w:ascii="Corbel" w:hAnsi="Corbel"/>
          <w:b w:val="0"/>
          <w:smallCaps w:val="0"/>
          <w:szCs w:val="24"/>
        </w:rPr>
        <w:t>Egzamin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0F787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60C8C">
              <w:rPr>
                <w:rFonts w:ascii="Corbel" w:hAnsi="Corbel"/>
                <w:b w:val="0"/>
                <w:szCs w:val="24"/>
              </w:rPr>
              <w:t>Student powinien dysponować szczegółową wiedzą historyczną i wied</w:t>
            </w:r>
            <w:r w:rsidR="008C0B8F">
              <w:rPr>
                <w:rFonts w:ascii="Corbel" w:hAnsi="Corbel"/>
                <w:b w:val="0"/>
                <w:szCs w:val="24"/>
              </w:rPr>
              <w:t>zą o kulturze na poziomie szkoły średniej</w:t>
            </w:r>
            <w:r w:rsidRPr="00360C8C">
              <w:rPr>
                <w:rFonts w:ascii="Corbel" w:hAnsi="Corbel"/>
                <w:b w:val="0"/>
                <w:szCs w:val="24"/>
              </w:rPr>
              <w:t xml:space="preserve"> a także prezentować umiejętność pracy z tekstem literackim i naukowym</w:t>
            </w:r>
            <w:r w:rsidR="008C0B8F">
              <w:rPr>
                <w:rFonts w:ascii="Corbel" w:hAnsi="Corbel"/>
                <w:b w:val="0"/>
                <w:szCs w:val="24"/>
              </w:rPr>
              <w:t xml:space="preserve">. ponadto powinien znać specyfikę dyscypliny, jaką jest komunikacją międzykulturowa, rozumieć jej istotę, przedmiot, znaczenie i miejsce w strukturze nauk.  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C104F3" w:rsidP="00870C0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Zaznajomienie </w:t>
            </w:r>
            <w:r w:rsidR="00FB7362">
              <w:rPr>
                <w:rFonts w:ascii="Corbel" w:hAnsi="Corbel"/>
                <w:b w:val="0"/>
                <w:sz w:val="24"/>
                <w:szCs w:val="24"/>
              </w:rPr>
              <w:t xml:space="preserve">studentów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z </w:t>
            </w:r>
            <w:r w:rsidR="00870C03">
              <w:rPr>
                <w:rFonts w:ascii="Corbel" w:hAnsi="Corbel"/>
                <w:b w:val="0"/>
                <w:sz w:val="24"/>
                <w:szCs w:val="24"/>
              </w:rPr>
              <w:t>podstawowymi zagadnieniami dotyczącymi dialogu, form porozumienia i komunikacji, zwłaszcza w perspektywie kontaktów międzykulturowych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C104F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C104F3" w:rsidP="00A8387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Przedstawienie </w:t>
            </w:r>
            <w:r w:rsidR="00A8387A">
              <w:rPr>
                <w:rFonts w:ascii="Corbel" w:hAnsi="Corbel"/>
                <w:b w:val="0"/>
                <w:sz w:val="24"/>
                <w:szCs w:val="24"/>
              </w:rPr>
              <w:t xml:space="preserve">istoty </w:t>
            </w:r>
            <w:r w:rsidR="00870C03">
              <w:rPr>
                <w:rFonts w:ascii="Corbel" w:hAnsi="Corbel"/>
                <w:b w:val="0"/>
                <w:sz w:val="24"/>
                <w:szCs w:val="24"/>
              </w:rPr>
              <w:t>międzykulturowego dialogu</w:t>
            </w:r>
            <w:r w:rsidR="00A8387A">
              <w:rPr>
                <w:rFonts w:ascii="Corbel" w:hAnsi="Corbel"/>
                <w:b w:val="0"/>
                <w:sz w:val="24"/>
                <w:szCs w:val="24"/>
              </w:rPr>
              <w:t xml:space="preserve">; wskazanie na konstytutywne cechy kultur oraz </w:t>
            </w:r>
            <w:r w:rsidR="004D6758">
              <w:rPr>
                <w:rFonts w:ascii="Corbel" w:hAnsi="Corbel"/>
                <w:b w:val="0"/>
                <w:sz w:val="24"/>
                <w:szCs w:val="24"/>
              </w:rPr>
              <w:t xml:space="preserve">na możliwe </w:t>
            </w:r>
            <w:r w:rsidR="00A8387A">
              <w:rPr>
                <w:rFonts w:ascii="Corbel" w:hAnsi="Corbel"/>
                <w:b w:val="0"/>
                <w:sz w:val="24"/>
                <w:szCs w:val="24"/>
              </w:rPr>
              <w:t xml:space="preserve">płaszczyzny </w:t>
            </w:r>
            <w:r w:rsidR="004D6758">
              <w:rPr>
                <w:rFonts w:ascii="Corbel" w:hAnsi="Corbel"/>
                <w:b w:val="0"/>
                <w:sz w:val="24"/>
                <w:szCs w:val="24"/>
              </w:rPr>
              <w:t>realizacji międzykulturowego porozumienia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C104F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9C54AE" w:rsidRDefault="00FB7362" w:rsidP="00A8387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Zwrócenie uwagi na rolę, specyfikę i wagę dialogu w obszarze kultur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:rsidTr="00AE49A6">
        <w:tc>
          <w:tcPr>
            <w:tcW w:w="1678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AE49A6">
        <w:tc>
          <w:tcPr>
            <w:tcW w:w="1678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054123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7" w:type="dxa"/>
          </w:tcPr>
          <w:p w:rsidR="0085747A" w:rsidRPr="00442CE3" w:rsidRDefault="00442CE3" w:rsidP="002F380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42CE3">
              <w:rPr>
                <w:rFonts w:ascii="Corbel" w:hAnsi="Corbel"/>
                <w:b w:val="0"/>
                <w:szCs w:val="24"/>
              </w:rPr>
              <w:t>Absolwent zna i rozumie</w:t>
            </w:r>
            <w:r w:rsidR="006D453F">
              <w:rPr>
                <w:rFonts w:ascii="Corbel" w:hAnsi="Corbel"/>
                <w:b w:val="0"/>
                <w:szCs w:val="24"/>
              </w:rPr>
              <w:t>:</w:t>
            </w:r>
            <w:r w:rsidRPr="00442CE3">
              <w:rPr>
                <w:rFonts w:ascii="Corbel" w:hAnsi="Corbel"/>
                <w:b w:val="0"/>
                <w:szCs w:val="24"/>
              </w:rPr>
              <w:t xml:space="preserve"> w pogłębionym stopniu znaczenie wiedzy o komunikowaniu międzykulturowym w systemie nauk oraz jej specyfikę metodologiczną</w:t>
            </w:r>
          </w:p>
        </w:tc>
        <w:tc>
          <w:tcPr>
            <w:tcW w:w="1865" w:type="dxa"/>
          </w:tcPr>
          <w:p w:rsidR="0085747A" w:rsidRPr="00C5702E" w:rsidRDefault="00C570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702E">
              <w:rPr>
                <w:rFonts w:ascii="Corbel" w:hAnsi="Corbel"/>
                <w:b w:val="0"/>
                <w:szCs w:val="24"/>
              </w:rPr>
              <w:t>P7S_WG</w:t>
            </w:r>
          </w:p>
        </w:tc>
      </w:tr>
      <w:tr w:rsidR="0085747A" w:rsidRPr="009C54AE" w:rsidTr="00AE49A6">
        <w:tc>
          <w:tcPr>
            <w:tcW w:w="1678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054123">
              <w:rPr>
                <w:rFonts w:ascii="Corbel" w:hAnsi="Corbel"/>
                <w:b w:val="0"/>
                <w:smallCaps w:val="0"/>
                <w:szCs w:val="24"/>
              </w:rPr>
              <w:t>W_05</w:t>
            </w:r>
          </w:p>
        </w:tc>
        <w:tc>
          <w:tcPr>
            <w:tcW w:w="5977" w:type="dxa"/>
          </w:tcPr>
          <w:p w:rsidR="0085747A" w:rsidRPr="00442CE3" w:rsidRDefault="00442CE3" w:rsidP="002F380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42CE3">
              <w:rPr>
                <w:rFonts w:ascii="Corbel" w:hAnsi="Corbel"/>
                <w:b w:val="0"/>
                <w:szCs w:val="24"/>
              </w:rPr>
              <w:t>Absolwent zna i rozumie</w:t>
            </w:r>
            <w:r w:rsidR="006D453F">
              <w:rPr>
                <w:rFonts w:ascii="Corbel" w:hAnsi="Corbel"/>
                <w:b w:val="0"/>
                <w:szCs w:val="24"/>
              </w:rPr>
              <w:t>:</w:t>
            </w:r>
            <w:r w:rsidRPr="00442CE3">
              <w:rPr>
                <w:rFonts w:ascii="Corbel" w:hAnsi="Corbel"/>
                <w:b w:val="0"/>
                <w:szCs w:val="24"/>
              </w:rPr>
              <w:t xml:space="preserve"> fundamentalne dylematy związane z kontaktami międzykulturowymi we współczesnym świecie</w:t>
            </w:r>
          </w:p>
        </w:tc>
        <w:tc>
          <w:tcPr>
            <w:tcW w:w="1865" w:type="dxa"/>
          </w:tcPr>
          <w:p w:rsidR="0085747A" w:rsidRPr="00C5702E" w:rsidRDefault="00C570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702E">
              <w:rPr>
                <w:rFonts w:ascii="Corbel" w:hAnsi="Corbel"/>
                <w:b w:val="0"/>
                <w:szCs w:val="24"/>
              </w:rPr>
              <w:t>P7S_WK</w:t>
            </w:r>
          </w:p>
        </w:tc>
      </w:tr>
      <w:tr w:rsidR="0085747A" w:rsidRPr="009C54AE" w:rsidTr="00AE49A6">
        <w:tc>
          <w:tcPr>
            <w:tcW w:w="1678" w:type="dxa"/>
          </w:tcPr>
          <w:p w:rsidR="0085747A" w:rsidRPr="009C54AE" w:rsidRDefault="00D2398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BE4A1E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_03</w:t>
            </w:r>
          </w:p>
        </w:tc>
        <w:tc>
          <w:tcPr>
            <w:tcW w:w="5977" w:type="dxa"/>
          </w:tcPr>
          <w:p w:rsidR="0085747A" w:rsidRPr="006D453F" w:rsidRDefault="006D453F" w:rsidP="006D453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D453F">
              <w:rPr>
                <w:rFonts w:ascii="Corbel" w:hAnsi="Corbel"/>
                <w:b w:val="0"/>
                <w:szCs w:val="24"/>
              </w:rPr>
              <w:t xml:space="preserve">Absolwent potrafi: </w:t>
            </w:r>
            <w:r w:rsidR="00BE4A1E" w:rsidRPr="006D453F">
              <w:rPr>
                <w:rFonts w:ascii="Corbel" w:hAnsi="Corbel"/>
                <w:b w:val="0"/>
                <w:szCs w:val="24"/>
              </w:rPr>
              <w:t>posługując się właściwymi ujęciami teoretycznymi rozpoznać, zinterpretować i analizować krytycznie różnego rodzaju wytwory kultury i określić ich rangę w procesie komunikacji międzykulturowej</w:t>
            </w:r>
          </w:p>
        </w:tc>
        <w:tc>
          <w:tcPr>
            <w:tcW w:w="1865" w:type="dxa"/>
          </w:tcPr>
          <w:p w:rsidR="0085747A" w:rsidRPr="00E43906" w:rsidRDefault="00E439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06">
              <w:rPr>
                <w:rFonts w:ascii="Corbel" w:hAnsi="Corbel"/>
                <w:b w:val="0"/>
                <w:szCs w:val="24"/>
              </w:rPr>
              <w:t>P7S_UW</w:t>
            </w:r>
          </w:p>
        </w:tc>
      </w:tr>
      <w:tr w:rsidR="00AE49A6" w:rsidRPr="009C54AE" w:rsidTr="00AE49A6">
        <w:tc>
          <w:tcPr>
            <w:tcW w:w="1678" w:type="dxa"/>
          </w:tcPr>
          <w:p w:rsidR="00AE49A6" w:rsidRPr="00AE49A6" w:rsidRDefault="00AE49A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49A6">
              <w:rPr>
                <w:rFonts w:ascii="Corbel" w:hAnsi="Corbel"/>
                <w:b w:val="0"/>
                <w:szCs w:val="24"/>
              </w:rPr>
              <w:t>K_K01</w:t>
            </w:r>
          </w:p>
        </w:tc>
        <w:tc>
          <w:tcPr>
            <w:tcW w:w="5977" w:type="dxa"/>
          </w:tcPr>
          <w:p w:rsidR="00AE49A6" w:rsidRPr="006D453F" w:rsidRDefault="00AE49A6" w:rsidP="00AE49A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Absolwent jest gotów do: krytycznej oceny posiadanej przez siebie wiedzy, przyjmowania nowych idei, zmiany opinii w świetle dostępnych nowych argumentów oraz uznania znaczenia wiedzy w określaniu metod osiągania zakładanych przez siebie celów </w:t>
            </w:r>
            <w:r w:rsidRPr="006D453F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1865" w:type="dxa"/>
          </w:tcPr>
          <w:p w:rsidR="00AE49A6" w:rsidRPr="00114233" w:rsidRDefault="001142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14233">
              <w:rPr>
                <w:rFonts w:ascii="Corbel" w:hAnsi="Corbel"/>
                <w:b w:val="0"/>
                <w:szCs w:val="24"/>
              </w:rPr>
              <w:t>P7S_KK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1C014A" w:rsidRDefault="00675843" w:rsidP="001C014A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  <w:r w:rsidR="00556291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9C54AE" w:rsidTr="00923D7D">
        <w:tc>
          <w:tcPr>
            <w:tcW w:w="9639" w:type="dxa"/>
          </w:tcPr>
          <w:p w:rsidR="004C4C9E" w:rsidRDefault="00AE288B" w:rsidP="004C4C9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C4C9E">
              <w:rPr>
                <w:rFonts w:ascii="Corbel" w:hAnsi="Corbel"/>
                <w:b/>
                <w:sz w:val="24"/>
                <w:szCs w:val="24"/>
              </w:rPr>
              <w:t>Ćw.1:</w:t>
            </w:r>
            <w:r w:rsidR="00F73301">
              <w:rPr>
                <w:rFonts w:ascii="Corbel" w:hAnsi="Corbel"/>
                <w:b/>
                <w:sz w:val="24"/>
                <w:szCs w:val="24"/>
              </w:rPr>
              <w:t xml:space="preserve"> Rozumienie</w:t>
            </w:r>
            <w:r w:rsidR="004C4C9E" w:rsidRPr="004C4C9E">
              <w:rPr>
                <w:rFonts w:ascii="Corbel" w:hAnsi="Corbel"/>
                <w:b/>
                <w:sz w:val="24"/>
                <w:szCs w:val="24"/>
              </w:rPr>
              <w:t xml:space="preserve"> dialogu</w:t>
            </w:r>
            <w:r w:rsidR="00F73301">
              <w:rPr>
                <w:rFonts w:ascii="Corbel" w:hAnsi="Corbel"/>
                <w:b/>
                <w:sz w:val="24"/>
                <w:szCs w:val="24"/>
              </w:rPr>
              <w:t xml:space="preserve"> – wprowadzenie</w:t>
            </w:r>
            <w:r w:rsidR="004C4C9E" w:rsidRPr="004C4C9E">
              <w:rPr>
                <w:rFonts w:ascii="Corbel" w:hAnsi="Corbel"/>
                <w:b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85747A" w:rsidRPr="009C54AE" w:rsidRDefault="00157550" w:rsidP="004C4C9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Dialog: geneza, formy, definicja. </w:t>
            </w:r>
            <w:r w:rsidR="00DA7CCB">
              <w:rPr>
                <w:rFonts w:ascii="Corbel" w:hAnsi="Corbel"/>
                <w:sz w:val="24"/>
                <w:szCs w:val="24"/>
              </w:rPr>
              <w:t>D</w:t>
            </w:r>
            <w:r w:rsidR="004C4C9E">
              <w:rPr>
                <w:rFonts w:ascii="Corbel" w:hAnsi="Corbel"/>
                <w:sz w:val="24"/>
                <w:szCs w:val="24"/>
              </w:rPr>
              <w:t xml:space="preserve">ialog jako spotkanie – obecność zaangażowana </w:t>
            </w:r>
            <w:r w:rsidR="00FB29B1">
              <w:rPr>
                <w:rFonts w:ascii="Corbel" w:hAnsi="Corbel"/>
                <w:sz w:val="24"/>
                <w:szCs w:val="24"/>
              </w:rPr>
              <w:t xml:space="preserve">(teoria </w:t>
            </w:r>
            <w:proofErr w:type="spellStart"/>
            <w:r w:rsidR="00FB29B1">
              <w:rPr>
                <w:rFonts w:ascii="Corbel" w:hAnsi="Corbel"/>
                <w:sz w:val="24"/>
                <w:szCs w:val="24"/>
              </w:rPr>
              <w:t>współorientacji</w:t>
            </w:r>
            <w:proofErr w:type="spellEnd"/>
            <w:r w:rsidR="00FB29B1">
              <w:rPr>
                <w:rFonts w:ascii="Corbel" w:hAnsi="Corbel"/>
                <w:sz w:val="24"/>
                <w:szCs w:val="24"/>
              </w:rPr>
              <w:t>)</w:t>
            </w:r>
            <w:r w:rsidR="004C4C9E">
              <w:rPr>
                <w:rFonts w:ascii="Corbel" w:hAnsi="Corbel"/>
                <w:sz w:val="24"/>
                <w:szCs w:val="24"/>
              </w:rPr>
              <w:t>.</w:t>
            </w:r>
            <w:r w:rsidR="00FB29B1">
              <w:rPr>
                <w:rFonts w:ascii="Corbel" w:hAnsi="Corbel"/>
                <w:sz w:val="24"/>
                <w:szCs w:val="24"/>
              </w:rPr>
              <w:t xml:space="preserve"> Poziomy komunikacji: poziom przekazu, poziom interakcji, poziom wspólnoty. </w:t>
            </w:r>
            <w:r w:rsidR="007F3FED">
              <w:rPr>
                <w:rFonts w:ascii="Corbel" w:hAnsi="Corbel"/>
                <w:sz w:val="24"/>
                <w:szCs w:val="24"/>
              </w:rPr>
              <w:t xml:space="preserve">Medium i granice komunikacji: język, milczenie, bezruch. </w:t>
            </w:r>
            <w:r w:rsidR="0004439F">
              <w:rPr>
                <w:rFonts w:ascii="Corbel" w:hAnsi="Corbel"/>
                <w:sz w:val="24"/>
                <w:szCs w:val="24"/>
              </w:rPr>
              <w:t>Dialog jako istota komunikacji: modele dialogu i komunikowania. Nadawca, komunikat, odbiorca, kontakt, kod, werbalizacja, kanał komunikacyjny</w:t>
            </w:r>
            <w:r w:rsidR="003757C4">
              <w:rPr>
                <w:rFonts w:ascii="Corbel" w:hAnsi="Corbel"/>
                <w:sz w:val="24"/>
                <w:szCs w:val="24"/>
              </w:rPr>
              <w:t>, komunikacja niewerbalna</w:t>
            </w:r>
            <w:r w:rsidR="0004439F">
              <w:rPr>
                <w:rFonts w:ascii="Corbel" w:hAnsi="Corbel"/>
                <w:sz w:val="24"/>
                <w:szCs w:val="24"/>
              </w:rPr>
              <w:t>.</w:t>
            </w:r>
            <w:r w:rsidR="003757C4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Dialog jako czynnik integrujący. Aksjologiczny wymiar dialogu. Społeczna i kulturowa funkcja dialogu.</w:t>
            </w:r>
            <w:r w:rsidR="0004439F">
              <w:rPr>
                <w:rFonts w:ascii="Corbel" w:hAnsi="Corbel"/>
                <w:sz w:val="24"/>
                <w:szCs w:val="24"/>
              </w:rPr>
              <w:t xml:space="preserve">  </w:t>
            </w:r>
            <w:r w:rsidR="004C4C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0F46C2" w:rsidTr="00923D7D">
        <w:tc>
          <w:tcPr>
            <w:tcW w:w="9639" w:type="dxa"/>
          </w:tcPr>
          <w:p w:rsidR="00AE288B" w:rsidRPr="005E4461" w:rsidRDefault="00AE288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E4461">
              <w:rPr>
                <w:rFonts w:ascii="Corbel" w:hAnsi="Corbel"/>
                <w:b/>
                <w:sz w:val="24"/>
                <w:szCs w:val="24"/>
              </w:rPr>
              <w:t>Ćw.2:</w:t>
            </w:r>
            <w:r w:rsidR="003C3D09" w:rsidRPr="005E4461">
              <w:rPr>
                <w:rFonts w:ascii="Corbel" w:hAnsi="Corbel"/>
                <w:b/>
                <w:sz w:val="24"/>
                <w:szCs w:val="24"/>
              </w:rPr>
              <w:t xml:space="preserve"> Filozoficzne podstawy dialogu międzykulturowego.</w:t>
            </w:r>
          </w:p>
          <w:p w:rsidR="003C3D09" w:rsidRPr="000F46C2" w:rsidRDefault="002A1AF6" w:rsidP="00433EA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A1AF6">
              <w:rPr>
                <w:rFonts w:ascii="Corbel" w:hAnsi="Corbel"/>
                <w:sz w:val="24"/>
                <w:szCs w:val="24"/>
              </w:rPr>
              <w:lastRenderedPageBreak/>
              <w:t>Narodziny świadomoś</w:t>
            </w:r>
            <w:r w:rsidR="000F46C2">
              <w:rPr>
                <w:rFonts w:ascii="Corbel" w:hAnsi="Corbel"/>
                <w:sz w:val="24"/>
                <w:szCs w:val="24"/>
              </w:rPr>
              <w:t xml:space="preserve">ci dialogicznej i „deficyt humanizmu”. </w:t>
            </w:r>
            <w:proofErr w:type="spellStart"/>
            <w:r w:rsidR="000F46C2" w:rsidRPr="000F46C2">
              <w:rPr>
                <w:rFonts w:ascii="Corbel" w:hAnsi="Corbel"/>
                <w:sz w:val="24"/>
                <w:szCs w:val="24"/>
                <w:lang w:val="en-GB"/>
              </w:rPr>
              <w:t>Rosenzweig</w:t>
            </w:r>
            <w:proofErr w:type="spellEnd"/>
            <w:r w:rsidR="000F46C2" w:rsidRPr="000F46C2">
              <w:rPr>
                <w:rFonts w:ascii="Corbel" w:hAnsi="Corbel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0F46C2" w:rsidRPr="000F46C2">
              <w:rPr>
                <w:rFonts w:ascii="Corbel" w:hAnsi="Corbel"/>
                <w:sz w:val="24"/>
                <w:szCs w:val="24"/>
                <w:lang w:val="en-GB"/>
              </w:rPr>
              <w:t>Levinas</w:t>
            </w:r>
            <w:proofErr w:type="spellEnd"/>
            <w:r w:rsidR="000F46C2" w:rsidRPr="000F46C2">
              <w:rPr>
                <w:rFonts w:ascii="Corbel" w:hAnsi="Corbel"/>
                <w:sz w:val="24"/>
                <w:szCs w:val="24"/>
                <w:lang w:val="en-GB"/>
              </w:rPr>
              <w:t xml:space="preserve">, </w:t>
            </w:r>
            <w:r w:rsidR="004C7776">
              <w:rPr>
                <w:rFonts w:ascii="Corbel" w:hAnsi="Corbel"/>
                <w:sz w:val="24"/>
                <w:szCs w:val="24"/>
                <w:lang w:val="en-GB"/>
              </w:rPr>
              <w:t xml:space="preserve">Buber, </w:t>
            </w:r>
            <w:proofErr w:type="spellStart"/>
            <w:r w:rsidR="004C7776">
              <w:rPr>
                <w:rFonts w:ascii="Corbel" w:hAnsi="Corbel"/>
                <w:sz w:val="24"/>
                <w:szCs w:val="24"/>
                <w:lang w:val="en-GB"/>
              </w:rPr>
              <w:t>Ebner</w:t>
            </w:r>
            <w:proofErr w:type="spellEnd"/>
            <w:r w:rsidR="004C7776">
              <w:rPr>
                <w:rFonts w:ascii="Corbel" w:hAnsi="Corbel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4C7776">
              <w:rPr>
                <w:rFonts w:ascii="Corbel" w:hAnsi="Corbel"/>
                <w:sz w:val="24"/>
                <w:szCs w:val="24"/>
                <w:lang w:val="en-GB"/>
              </w:rPr>
              <w:t>Rosenstock-Huessy</w:t>
            </w:r>
            <w:proofErr w:type="spellEnd"/>
            <w:r w:rsidR="004C7776">
              <w:rPr>
                <w:rFonts w:ascii="Corbel" w:hAnsi="Corbel"/>
                <w:sz w:val="24"/>
                <w:szCs w:val="24"/>
                <w:lang w:val="en-GB"/>
              </w:rPr>
              <w:t xml:space="preserve">. </w:t>
            </w:r>
            <w:r w:rsidR="000F46C2" w:rsidRPr="00600A1A">
              <w:rPr>
                <w:rFonts w:ascii="Corbel" w:hAnsi="Corbel"/>
                <w:sz w:val="24"/>
                <w:szCs w:val="24"/>
              </w:rPr>
              <w:t xml:space="preserve">Cohen, </w:t>
            </w:r>
            <w:proofErr w:type="spellStart"/>
            <w:r w:rsidR="000F46C2" w:rsidRPr="00600A1A">
              <w:rPr>
                <w:rFonts w:ascii="Corbel" w:hAnsi="Corbel"/>
                <w:sz w:val="24"/>
                <w:szCs w:val="24"/>
              </w:rPr>
              <w:t>Reinach</w:t>
            </w:r>
            <w:proofErr w:type="spellEnd"/>
            <w:r w:rsidR="000F46C2" w:rsidRPr="00600A1A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="000F46C2" w:rsidRPr="00600A1A">
              <w:rPr>
                <w:rFonts w:ascii="Corbel" w:hAnsi="Corbel"/>
                <w:sz w:val="24"/>
                <w:szCs w:val="24"/>
              </w:rPr>
              <w:t>Bonhoeffer</w:t>
            </w:r>
            <w:proofErr w:type="spellEnd"/>
            <w:r w:rsidR="000F46C2" w:rsidRPr="00600A1A">
              <w:rPr>
                <w:rFonts w:ascii="Corbel" w:hAnsi="Corbel"/>
                <w:sz w:val="24"/>
                <w:szCs w:val="24"/>
              </w:rPr>
              <w:t xml:space="preserve">, Tischner. </w:t>
            </w:r>
            <w:proofErr w:type="spellStart"/>
            <w:r w:rsidR="000F46C2" w:rsidRPr="000F46C2">
              <w:rPr>
                <w:rFonts w:ascii="Corbel" w:hAnsi="Corbel"/>
                <w:i/>
                <w:sz w:val="24"/>
                <w:szCs w:val="24"/>
              </w:rPr>
              <w:t>Dialogika</w:t>
            </w:r>
            <w:proofErr w:type="spellEnd"/>
            <w:r w:rsidR="000F46C2" w:rsidRPr="000F46C2">
              <w:rPr>
                <w:rFonts w:ascii="Corbel" w:hAnsi="Corbel"/>
                <w:sz w:val="24"/>
                <w:szCs w:val="24"/>
              </w:rPr>
              <w:t xml:space="preserve"> jako do</w:t>
            </w:r>
            <w:r w:rsidR="000F46C2">
              <w:rPr>
                <w:rFonts w:ascii="Corbel" w:hAnsi="Corbel"/>
                <w:sz w:val="24"/>
                <w:szCs w:val="24"/>
              </w:rPr>
              <w:t>j</w:t>
            </w:r>
            <w:r w:rsidR="000F46C2" w:rsidRPr="000F46C2">
              <w:rPr>
                <w:rFonts w:ascii="Corbel" w:hAnsi="Corbel"/>
                <w:sz w:val="24"/>
                <w:szCs w:val="24"/>
              </w:rPr>
              <w:t>ście do prawdy o sobie poprzez poznanie Drugiego.</w:t>
            </w:r>
            <w:r w:rsidR="000F46C2">
              <w:rPr>
                <w:rFonts w:ascii="Corbel" w:hAnsi="Corbel"/>
                <w:sz w:val="24"/>
                <w:szCs w:val="24"/>
              </w:rPr>
              <w:t xml:space="preserve"> </w:t>
            </w:r>
            <w:r w:rsidR="000E7D88">
              <w:rPr>
                <w:rFonts w:ascii="Corbel" w:hAnsi="Corbel"/>
                <w:sz w:val="24"/>
                <w:szCs w:val="24"/>
              </w:rPr>
              <w:t xml:space="preserve">Kategorie filozofii dialogu i spotkania: Inny, Ty, Drugi, Ja, Twarz, Dramat. </w:t>
            </w:r>
            <w:r w:rsidR="00732CC4">
              <w:rPr>
                <w:rFonts w:ascii="Corbel" w:hAnsi="Corbel"/>
                <w:sz w:val="24"/>
                <w:szCs w:val="24"/>
              </w:rPr>
              <w:t>Dialog jako spotkanie i relacja. Wyeksponowanie rozmówcy w dialogu. Podmiotowość spotkania. Życie i wartość Drugiego. Słuchanie i otwarcie się w dialogu. Samookreślenie przez dialog.</w:t>
            </w:r>
          </w:p>
        </w:tc>
      </w:tr>
      <w:tr w:rsidR="0085747A" w:rsidRPr="009C54AE" w:rsidTr="00923D7D">
        <w:tc>
          <w:tcPr>
            <w:tcW w:w="9639" w:type="dxa"/>
          </w:tcPr>
          <w:p w:rsidR="00AF2BAA" w:rsidRPr="009C54AE" w:rsidRDefault="00041220" w:rsidP="00433EA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00A1A">
              <w:rPr>
                <w:rFonts w:ascii="Corbel" w:hAnsi="Corbel"/>
                <w:b/>
                <w:sz w:val="24"/>
                <w:szCs w:val="24"/>
              </w:rPr>
              <w:lastRenderedPageBreak/>
              <w:t>Ćw.3:</w:t>
            </w:r>
            <w:r w:rsidR="00600A1A" w:rsidRPr="00600A1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EA522E">
              <w:rPr>
                <w:rFonts w:ascii="Corbel" w:hAnsi="Corbel"/>
                <w:b/>
                <w:sz w:val="24"/>
                <w:szCs w:val="24"/>
              </w:rPr>
              <w:t xml:space="preserve">Dialog i komunikacja jako przejaw społeczno-kulturowego funkcjonowania człowieka. </w:t>
            </w:r>
          </w:p>
          <w:p w:rsidR="00600A1A" w:rsidRPr="009C54AE" w:rsidRDefault="00F50013" w:rsidP="00F5001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Dialog warunkiem współdziałania i sposobem zaspokojenia potrzeb. Kulturowe uwarunkowania procesu komunikacji i dialogu</w:t>
            </w:r>
            <w:r w:rsidR="001937E7">
              <w:rPr>
                <w:rFonts w:ascii="Corbel" w:hAnsi="Corbel"/>
                <w:sz w:val="24"/>
                <w:szCs w:val="24"/>
              </w:rPr>
              <w:t xml:space="preserve"> (tożsamość faktów językowych i kulturowych)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1937E7">
              <w:rPr>
                <w:rFonts w:ascii="Corbel" w:hAnsi="Corbel"/>
                <w:sz w:val="24"/>
                <w:szCs w:val="24"/>
              </w:rPr>
              <w:t xml:space="preserve"> Kultura jako sposób komunikacji. Język sposobem konceptualizacji i strukturalizacji rzeczywistości. </w:t>
            </w:r>
            <w:r w:rsidR="003133CF">
              <w:rPr>
                <w:rFonts w:ascii="Corbel" w:hAnsi="Corbel"/>
                <w:sz w:val="24"/>
                <w:szCs w:val="24"/>
              </w:rPr>
              <w:t xml:space="preserve">Pozajęzykowe </w:t>
            </w:r>
            <w:r w:rsidR="00C1053A">
              <w:rPr>
                <w:rFonts w:ascii="Corbel" w:hAnsi="Corbel"/>
                <w:sz w:val="24"/>
                <w:szCs w:val="24"/>
              </w:rPr>
              <w:t xml:space="preserve">formy komunikacji (dystans, dotyk, postawy, gesty, mimika, kontakt wzrokowy, materialne przejawy kultury). 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041220" w:rsidRPr="009C54AE" w:rsidTr="00923D7D">
        <w:tc>
          <w:tcPr>
            <w:tcW w:w="9639" w:type="dxa"/>
          </w:tcPr>
          <w:p w:rsidR="00041220" w:rsidRDefault="0004122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F67EB">
              <w:rPr>
                <w:rFonts w:ascii="Corbel" w:hAnsi="Corbel"/>
                <w:b/>
                <w:sz w:val="24"/>
                <w:szCs w:val="24"/>
              </w:rPr>
              <w:t>Ćw.4:</w:t>
            </w:r>
            <w:r w:rsidR="00BF67EB">
              <w:rPr>
                <w:rFonts w:ascii="Corbel" w:hAnsi="Corbel"/>
                <w:b/>
                <w:sz w:val="24"/>
                <w:szCs w:val="24"/>
              </w:rPr>
              <w:t xml:space="preserve"> Istota dialogu: od dialogu międzyosobowego do dialogu międzykulturowego.</w:t>
            </w:r>
          </w:p>
          <w:p w:rsidR="00BF67EB" w:rsidRPr="00BF67EB" w:rsidRDefault="000F5FE7" w:rsidP="000F5FE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Relacja – bezpośrednie spotkanie z Drugim w jego wyjątkowości i niepowtarzalności. Wzajemne uczestnictwo i „zamiana miejsc” jako warunek dialogu</w:t>
            </w:r>
            <w:r w:rsidR="00DF0D12">
              <w:rPr>
                <w:rFonts w:ascii="Corbel" w:hAnsi="Corbel"/>
                <w:sz w:val="24"/>
                <w:szCs w:val="24"/>
              </w:rPr>
              <w:t xml:space="preserve"> – zasada wzajemności</w:t>
            </w:r>
            <w:r>
              <w:rPr>
                <w:rFonts w:ascii="Corbel" w:hAnsi="Corbel"/>
                <w:sz w:val="24"/>
                <w:szCs w:val="24"/>
              </w:rPr>
              <w:t>. Postawa zwrócona „ku” innemu – postawa dialogiczna. Uznanie godności i odpowiedzialności za Drugiego (Innego). Radykalne i bezwarunkowe otwarcie się na partnera dialogu</w:t>
            </w:r>
            <w:r w:rsidR="00B6083D">
              <w:rPr>
                <w:rFonts w:ascii="Corbel" w:hAnsi="Corbel"/>
                <w:sz w:val="24"/>
                <w:szCs w:val="24"/>
              </w:rPr>
              <w:t xml:space="preserve"> – postulat szacunku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="00B971BA">
              <w:rPr>
                <w:rFonts w:ascii="Corbel" w:hAnsi="Corbel"/>
                <w:sz w:val="24"/>
                <w:szCs w:val="24"/>
              </w:rPr>
              <w:t xml:space="preserve">Inny jako dopełnienie obrazu własnej tożsamości. Postawa dialogiczna jako postawa intelektualno-moralna. </w:t>
            </w:r>
          </w:p>
        </w:tc>
      </w:tr>
      <w:tr w:rsidR="00041220" w:rsidRPr="009C54AE" w:rsidTr="00923D7D">
        <w:tc>
          <w:tcPr>
            <w:tcW w:w="9639" w:type="dxa"/>
          </w:tcPr>
          <w:p w:rsidR="00041220" w:rsidRDefault="0004122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A3E00">
              <w:rPr>
                <w:rFonts w:ascii="Corbel" w:hAnsi="Corbel"/>
                <w:b/>
                <w:sz w:val="24"/>
                <w:szCs w:val="24"/>
              </w:rPr>
              <w:t>Ćw.5:</w:t>
            </w:r>
            <w:r w:rsidR="007A3E00">
              <w:rPr>
                <w:rFonts w:ascii="Corbel" w:hAnsi="Corbel"/>
                <w:b/>
                <w:sz w:val="24"/>
                <w:szCs w:val="24"/>
              </w:rPr>
              <w:t xml:space="preserve"> Przedmiot dialogu międzykulturowego.</w:t>
            </w:r>
          </w:p>
          <w:p w:rsidR="007A3E00" w:rsidRPr="007A3E00" w:rsidRDefault="00156D86" w:rsidP="0063134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Poszukiwanie podstawy i wspólnego horyzontu dialogu.</w:t>
            </w:r>
            <w:r w:rsidR="0063134E">
              <w:rPr>
                <w:rFonts w:ascii="Corbel" w:hAnsi="Corbel"/>
                <w:sz w:val="24"/>
                <w:szCs w:val="24"/>
              </w:rPr>
              <w:t xml:space="preserve"> Propozycje i płaszczyzny  porozumienia: wartości, kategoria wspólnotowości, niemonopolizowanie prawdy, </w:t>
            </w:r>
            <w:r w:rsidR="008254ED">
              <w:rPr>
                <w:rFonts w:ascii="Corbel" w:hAnsi="Corbel"/>
                <w:sz w:val="24"/>
                <w:szCs w:val="24"/>
              </w:rPr>
              <w:t>pokój światowy, humanizm i egalitaryzm,</w:t>
            </w:r>
            <w:r w:rsidR="00F97EE1">
              <w:rPr>
                <w:rFonts w:ascii="Corbel" w:hAnsi="Corbel"/>
                <w:sz w:val="24"/>
                <w:szCs w:val="24"/>
              </w:rPr>
              <w:t xml:space="preserve"> prawa człowieka,</w:t>
            </w:r>
            <w:r w:rsidR="008254ED">
              <w:rPr>
                <w:rFonts w:ascii="Corbel" w:hAnsi="Corbel"/>
                <w:sz w:val="24"/>
                <w:szCs w:val="24"/>
              </w:rPr>
              <w:t xml:space="preserve"> </w:t>
            </w:r>
            <w:r w:rsidR="00906B07">
              <w:rPr>
                <w:rFonts w:ascii="Corbel" w:hAnsi="Corbel"/>
                <w:sz w:val="24"/>
                <w:szCs w:val="24"/>
              </w:rPr>
              <w:t xml:space="preserve">współpraca ekonomiczna, ekologia, </w:t>
            </w:r>
            <w:r w:rsidR="009F5F68">
              <w:rPr>
                <w:rFonts w:ascii="Corbel" w:hAnsi="Corbel"/>
                <w:sz w:val="24"/>
                <w:szCs w:val="24"/>
              </w:rPr>
              <w:t xml:space="preserve">dobro wspólne, </w:t>
            </w:r>
            <w:r w:rsidR="00F97EE1">
              <w:rPr>
                <w:rFonts w:ascii="Corbel" w:hAnsi="Corbel"/>
                <w:sz w:val="24"/>
                <w:szCs w:val="24"/>
              </w:rPr>
              <w:t xml:space="preserve">ogólnoludzkie dziedzictwo natury i cywilizacji, </w:t>
            </w:r>
            <w:r w:rsidR="000B0C6F">
              <w:rPr>
                <w:rFonts w:ascii="Corbel" w:hAnsi="Corbel"/>
                <w:sz w:val="24"/>
                <w:szCs w:val="24"/>
              </w:rPr>
              <w:t>solidarność wobec światowych zagrożeń (terroryzm)</w:t>
            </w:r>
            <w:r w:rsidR="00405699">
              <w:rPr>
                <w:rFonts w:ascii="Corbel" w:hAnsi="Corbel"/>
                <w:sz w:val="24"/>
                <w:szCs w:val="24"/>
              </w:rPr>
              <w:t>, wspólna przyszłość</w:t>
            </w:r>
            <w:r w:rsidR="000B0C6F">
              <w:rPr>
                <w:rFonts w:ascii="Corbel" w:hAnsi="Corbel"/>
                <w:sz w:val="24"/>
                <w:szCs w:val="24"/>
              </w:rPr>
              <w:t>.</w:t>
            </w:r>
            <w:r w:rsidR="00B54FCD">
              <w:rPr>
                <w:rFonts w:ascii="Corbel" w:hAnsi="Corbel"/>
                <w:sz w:val="24"/>
                <w:szCs w:val="24"/>
              </w:rPr>
              <w:t xml:space="preserve"> </w:t>
            </w:r>
            <w:r w:rsidR="000B0C6F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041220" w:rsidRPr="009C54AE" w:rsidTr="00923D7D">
        <w:tc>
          <w:tcPr>
            <w:tcW w:w="9639" w:type="dxa"/>
          </w:tcPr>
          <w:p w:rsidR="00041220" w:rsidRDefault="0004122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80C75">
              <w:rPr>
                <w:rFonts w:ascii="Corbel" w:hAnsi="Corbel"/>
                <w:b/>
                <w:sz w:val="24"/>
                <w:szCs w:val="24"/>
              </w:rPr>
              <w:t>Ćw.6:</w:t>
            </w:r>
            <w:r w:rsidR="00980C75">
              <w:rPr>
                <w:rFonts w:ascii="Corbel" w:hAnsi="Corbel"/>
                <w:b/>
                <w:sz w:val="24"/>
                <w:szCs w:val="24"/>
              </w:rPr>
              <w:t xml:space="preserve"> Warunki dialogu międzykulturowego.</w:t>
            </w:r>
          </w:p>
          <w:p w:rsidR="00980C75" w:rsidRPr="00980C75" w:rsidRDefault="00D80A04" w:rsidP="00D80A0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Relacja dobrowolności, równorzędności, aktywności. Od interakcji komunikacyjnej do modelu relacji </w:t>
            </w:r>
            <w:r w:rsidR="006A562E">
              <w:rPr>
                <w:rFonts w:ascii="Corbel" w:hAnsi="Corbel"/>
                <w:sz w:val="24"/>
                <w:szCs w:val="24"/>
              </w:rPr>
              <w:t xml:space="preserve">między wszystkimi grupami kulturowymi. </w:t>
            </w:r>
            <w:r w:rsidR="00235CAE">
              <w:rPr>
                <w:rFonts w:ascii="Corbel" w:hAnsi="Corbel"/>
                <w:sz w:val="24"/>
                <w:szCs w:val="24"/>
              </w:rPr>
              <w:t xml:space="preserve">Dialog jako warunek funkcjonowania pluralistycznego społeczeństwa obywatelskiego. </w:t>
            </w:r>
            <w:r w:rsidR="000737C3">
              <w:rPr>
                <w:rFonts w:ascii="Corbel" w:hAnsi="Corbel"/>
                <w:sz w:val="24"/>
                <w:szCs w:val="24"/>
              </w:rPr>
              <w:t xml:space="preserve">Dialog jako konfrontacja postaw, ideologii, systemów wartości. Dialog formą egzystencji w wielokulturowym świecie. Wymóg wspólnego obszaru symboli, wartości i znaczeń – współuczestnictwo w uniwersalizacji wspólnej przestrzeni semiotycznej, politycznej, gospodarczej i społecznej.  </w:t>
            </w:r>
          </w:p>
        </w:tc>
      </w:tr>
      <w:tr w:rsidR="00041220" w:rsidRPr="009C54AE" w:rsidTr="00923D7D">
        <w:tc>
          <w:tcPr>
            <w:tcW w:w="9639" w:type="dxa"/>
          </w:tcPr>
          <w:p w:rsidR="00991329" w:rsidRDefault="00041220" w:rsidP="0099132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C3D00">
              <w:rPr>
                <w:rFonts w:ascii="Corbel" w:hAnsi="Corbel"/>
                <w:b/>
                <w:sz w:val="24"/>
                <w:szCs w:val="24"/>
              </w:rPr>
              <w:t>Ćw.7:</w:t>
            </w:r>
            <w:r w:rsidR="00910407" w:rsidRPr="005C3D0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5C3D00">
              <w:rPr>
                <w:rFonts w:ascii="Corbel" w:hAnsi="Corbel"/>
                <w:b/>
                <w:sz w:val="24"/>
                <w:szCs w:val="24"/>
              </w:rPr>
              <w:t xml:space="preserve">Efekty </w:t>
            </w:r>
            <w:r w:rsidR="007A3E00">
              <w:rPr>
                <w:rFonts w:ascii="Corbel" w:hAnsi="Corbel"/>
                <w:b/>
                <w:sz w:val="24"/>
                <w:szCs w:val="24"/>
              </w:rPr>
              <w:t xml:space="preserve">i następstwa </w:t>
            </w:r>
            <w:r w:rsidR="005C3D00">
              <w:rPr>
                <w:rFonts w:ascii="Corbel" w:hAnsi="Corbel"/>
                <w:b/>
                <w:sz w:val="24"/>
                <w:szCs w:val="24"/>
              </w:rPr>
              <w:t xml:space="preserve">dialogu międzykulturowego. </w:t>
            </w:r>
          </w:p>
          <w:p w:rsidR="00041220" w:rsidRDefault="00DF0D12" w:rsidP="007A3E0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Cel minimalny – niwelowanie konfliktów. Cele pozytywne – wzajemne </w:t>
            </w:r>
            <w:r w:rsidR="00B6083D">
              <w:rPr>
                <w:rFonts w:ascii="Corbel" w:hAnsi="Corbel"/>
                <w:sz w:val="24"/>
                <w:szCs w:val="24"/>
              </w:rPr>
              <w:t>poznanie</w:t>
            </w:r>
            <w:r w:rsidR="00B54FCD">
              <w:rPr>
                <w:rFonts w:ascii="Corbel" w:hAnsi="Corbel"/>
                <w:sz w:val="24"/>
                <w:szCs w:val="24"/>
              </w:rPr>
              <w:t>, zrozumienie, zbliżenie</w:t>
            </w:r>
            <w:r w:rsidR="007A3E00">
              <w:rPr>
                <w:rFonts w:ascii="Corbel" w:hAnsi="Corbel"/>
                <w:sz w:val="24"/>
                <w:szCs w:val="24"/>
              </w:rPr>
              <w:t xml:space="preserve"> i współdziałanie</w:t>
            </w:r>
            <w:r w:rsidR="00B6083D">
              <w:rPr>
                <w:rFonts w:ascii="Corbel" w:hAnsi="Corbel"/>
                <w:sz w:val="24"/>
                <w:szCs w:val="24"/>
              </w:rPr>
              <w:t xml:space="preserve">. </w:t>
            </w:r>
            <w:r w:rsidR="00156D86">
              <w:rPr>
                <w:rFonts w:ascii="Corbel" w:hAnsi="Corbel"/>
                <w:sz w:val="24"/>
                <w:szCs w:val="24"/>
              </w:rPr>
              <w:t>Imperatyw etyczny jako zabezpieczenie nieinstrumentalnego traktowania partnera dialogu.</w:t>
            </w:r>
            <w:r w:rsidR="00181375">
              <w:rPr>
                <w:rFonts w:ascii="Corbel" w:hAnsi="Corbel"/>
                <w:sz w:val="24"/>
                <w:szCs w:val="24"/>
              </w:rPr>
              <w:t xml:space="preserve"> </w:t>
            </w:r>
            <w:r w:rsidR="00963862">
              <w:rPr>
                <w:rFonts w:ascii="Corbel" w:hAnsi="Corbel"/>
                <w:sz w:val="24"/>
                <w:szCs w:val="24"/>
              </w:rPr>
              <w:t xml:space="preserve">Od wzajemnego poznania do zrozumienia. Modyfikacje </w:t>
            </w:r>
            <w:r w:rsidR="004D1538">
              <w:rPr>
                <w:rFonts w:ascii="Corbel" w:hAnsi="Corbel"/>
                <w:sz w:val="24"/>
                <w:szCs w:val="24"/>
              </w:rPr>
              <w:t>mentalno</w:t>
            </w:r>
            <w:r w:rsidR="00963862">
              <w:rPr>
                <w:rFonts w:ascii="Corbel" w:hAnsi="Corbel"/>
                <w:sz w:val="24"/>
                <w:szCs w:val="24"/>
              </w:rPr>
              <w:t>-kulturowe. Impas dialogu międzykulturowego – stwierdzenie różnic i umocnienie własnych przekonań.</w:t>
            </w:r>
            <w:r w:rsidR="00377B9F">
              <w:rPr>
                <w:rFonts w:ascii="Corbel" w:hAnsi="Corbel"/>
                <w:sz w:val="24"/>
                <w:szCs w:val="24"/>
              </w:rPr>
              <w:t xml:space="preserve"> </w:t>
            </w:r>
            <w:r w:rsidR="00650640">
              <w:rPr>
                <w:rFonts w:ascii="Corbel" w:hAnsi="Corbel"/>
                <w:sz w:val="24"/>
                <w:szCs w:val="24"/>
              </w:rPr>
              <w:t>Świadomość pluralizmu i samoograniczenia kultur.</w:t>
            </w:r>
            <w:r w:rsidR="00522B05">
              <w:rPr>
                <w:rFonts w:ascii="Corbel" w:hAnsi="Corbel"/>
                <w:sz w:val="24"/>
                <w:szCs w:val="24"/>
              </w:rPr>
              <w:t xml:space="preserve"> Wartość odmienności kulturowych.</w:t>
            </w:r>
            <w:r w:rsidR="00650640">
              <w:rPr>
                <w:rFonts w:ascii="Corbel" w:hAnsi="Corbel"/>
                <w:sz w:val="24"/>
                <w:szCs w:val="24"/>
              </w:rPr>
              <w:t xml:space="preserve"> </w:t>
            </w:r>
            <w:r w:rsidR="00B24216">
              <w:rPr>
                <w:rFonts w:ascii="Corbel" w:hAnsi="Corbel"/>
                <w:sz w:val="24"/>
                <w:szCs w:val="24"/>
              </w:rPr>
              <w:t xml:space="preserve">Paradoks relatywizmu jako czynnika wpływającego na niepodejmowanie dialogu. </w:t>
            </w:r>
            <w:r w:rsidR="00963862">
              <w:rPr>
                <w:rFonts w:ascii="Corbel" w:hAnsi="Corbel"/>
                <w:sz w:val="24"/>
                <w:szCs w:val="24"/>
              </w:rPr>
              <w:t xml:space="preserve">  </w:t>
            </w:r>
            <w:r w:rsidR="00156D86">
              <w:rPr>
                <w:rFonts w:ascii="Corbel" w:hAnsi="Corbel"/>
                <w:sz w:val="24"/>
                <w:szCs w:val="24"/>
              </w:rPr>
              <w:t xml:space="preserve">  </w:t>
            </w:r>
          </w:p>
        </w:tc>
      </w:tr>
      <w:tr w:rsidR="00041220" w:rsidRPr="009C54AE" w:rsidTr="00923D7D">
        <w:tc>
          <w:tcPr>
            <w:tcW w:w="9639" w:type="dxa"/>
          </w:tcPr>
          <w:p w:rsidR="00041220" w:rsidRDefault="00041220" w:rsidP="0033122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EC7AF5">
              <w:rPr>
                <w:rFonts w:ascii="Corbel" w:hAnsi="Corbel"/>
                <w:b/>
                <w:sz w:val="24"/>
                <w:szCs w:val="24"/>
              </w:rPr>
              <w:t>Ćw.8:</w:t>
            </w:r>
            <w:r w:rsidR="003105C5" w:rsidRPr="00EC7AF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FF6A74">
              <w:rPr>
                <w:rFonts w:ascii="Corbel" w:hAnsi="Corbel"/>
                <w:b/>
                <w:sz w:val="24"/>
                <w:szCs w:val="24"/>
              </w:rPr>
              <w:t>Płaszczyzn</w:t>
            </w:r>
            <w:r w:rsidR="00B15533" w:rsidRPr="00EC7AF5">
              <w:rPr>
                <w:rFonts w:ascii="Corbel" w:hAnsi="Corbel"/>
                <w:b/>
                <w:sz w:val="24"/>
                <w:szCs w:val="24"/>
              </w:rPr>
              <w:t>y dialogu międzykulturowego: międzykulturowość – między</w:t>
            </w:r>
            <w:r w:rsidR="00331222">
              <w:rPr>
                <w:rFonts w:ascii="Corbel" w:hAnsi="Corbel"/>
                <w:b/>
                <w:sz w:val="24"/>
                <w:szCs w:val="24"/>
              </w:rPr>
              <w:t>państwowość – międzynarodowość.</w:t>
            </w:r>
          </w:p>
          <w:p w:rsidR="00331222" w:rsidRPr="00331222" w:rsidRDefault="00331222" w:rsidP="0033122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Transgraniczność</w:t>
            </w:r>
            <w:proofErr w:type="spellEnd"/>
            <w:r w:rsidR="00E13029">
              <w:rPr>
                <w:rFonts w:ascii="Corbel" w:hAnsi="Corbel"/>
                <w:sz w:val="24"/>
                <w:szCs w:val="24"/>
              </w:rPr>
              <w:t xml:space="preserve"> fizyczna i kulturowa a problem dialogu. Państwa wielokulturowe i mniejszości narodowe. Komunikacja różnych kultur jako dialog różnic. Dialog w aspekcie przenikania kultur. </w:t>
            </w:r>
            <w:r w:rsidR="008E78FB">
              <w:rPr>
                <w:rFonts w:ascii="Corbel" w:hAnsi="Corbel"/>
                <w:sz w:val="24"/>
                <w:szCs w:val="24"/>
              </w:rPr>
              <w:t xml:space="preserve">Komunikowanie międzynarodowe jako dialog polityczny. </w:t>
            </w:r>
            <w:r w:rsidR="00A04E74">
              <w:rPr>
                <w:rFonts w:ascii="Corbel" w:hAnsi="Corbel"/>
                <w:sz w:val="24"/>
                <w:szCs w:val="24"/>
              </w:rPr>
              <w:t xml:space="preserve">Modele komunikowania i dialogu: model dominacyjny i model pluralistyczny. Dialog wewnątrz </w:t>
            </w:r>
            <w:r w:rsidR="00E214C5">
              <w:rPr>
                <w:rFonts w:ascii="Corbel" w:hAnsi="Corbel"/>
                <w:sz w:val="24"/>
                <w:szCs w:val="24"/>
              </w:rPr>
              <w:t xml:space="preserve">obywatelskiego </w:t>
            </w:r>
            <w:r w:rsidR="00A04E74">
              <w:rPr>
                <w:rFonts w:ascii="Corbel" w:hAnsi="Corbel"/>
                <w:sz w:val="24"/>
                <w:szCs w:val="24"/>
              </w:rPr>
              <w:t>społeczeństwa wielokulturowego</w:t>
            </w:r>
            <w:r w:rsidR="004B47AD">
              <w:rPr>
                <w:rFonts w:ascii="Corbel" w:hAnsi="Corbel"/>
                <w:sz w:val="24"/>
                <w:szCs w:val="24"/>
              </w:rPr>
              <w:t xml:space="preserve"> (mniejszości etniczne i trwanie małych społeczności językowych)</w:t>
            </w:r>
            <w:r w:rsidR="00A04E74">
              <w:rPr>
                <w:rFonts w:ascii="Corbel" w:hAnsi="Corbel"/>
                <w:sz w:val="24"/>
                <w:szCs w:val="24"/>
              </w:rPr>
              <w:t>.</w:t>
            </w:r>
            <w:r w:rsidR="004B47AD">
              <w:rPr>
                <w:rFonts w:ascii="Corbel" w:hAnsi="Corbel"/>
                <w:sz w:val="24"/>
                <w:szCs w:val="24"/>
              </w:rPr>
              <w:t xml:space="preserve"> </w:t>
            </w:r>
            <w:r w:rsidR="00A04E7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911E9" w:rsidRDefault="00153C41" w:rsidP="005911E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</w:p>
    <w:p w:rsidR="005911E9" w:rsidRDefault="005911E9" w:rsidP="005911E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- prezentacja multimedialna</w:t>
      </w:r>
      <w:r w:rsidR="008D1BC6">
        <w:rPr>
          <w:rFonts w:ascii="Corbel" w:hAnsi="Corbel"/>
          <w:b w:val="0"/>
          <w:i/>
          <w:smallCaps w:val="0"/>
          <w:sz w:val="20"/>
          <w:szCs w:val="20"/>
        </w:rPr>
        <w:t xml:space="preserve"> ze wskazaniem problemów do omówienia i kwestii do rozwiązania</w:t>
      </w:r>
    </w:p>
    <w:p w:rsidR="005911E9" w:rsidRDefault="005911E9" w:rsidP="005911E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-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</w:p>
    <w:p w:rsidR="005911E9" w:rsidRPr="00153C41" w:rsidRDefault="005911E9" w:rsidP="005911E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- 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>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</w:t>
      </w:r>
    </w:p>
    <w:p w:rsidR="0085747A" w:rsidRPr="00153C41" w:rsidRDefault="0085747A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140859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F548ED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9C54AE" w:rsidRDefault="00CF20DD" w:rsidP="004225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ustny</w:t>
            </w:r>
          </w:p>
        </w:tc>
        <w:tc>
          <w:tcPr>
            <w:tcW w:w="2126" w:type="dxa"/>
          </w:tcPr>
          <w:p w:rsidR="0085747A" w:rsidRPr="009C54AE" w:rsidRDefault="00DD27FE" w:rsidP="00BC44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CF20DD" w:rsidP="004225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ustny</w:t>
            </w:r>
          </w:p>
        </w:tc>
        <w:tc>
          <w:tcPr>
            <w:tcW w:w="2126" w:type="dxa"/>
          </w:tcPr>
          <w:p w:rsidR="0085747A" w:rsidRPr="009C54AE" w:rsidRDefault="00BC4439" w:rsidP="00BC44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5F2D3B" w:rsidRPr="009C54AE" w:rsidTr="00C05F44">
        <w:tc>
          <w:tcPr>
            <w:tcW w:w="1985" w:type="dxa"/>
          </w:tcPr>
          <w:p w:rsidR="005F2D3B" w:rsidRPr="009C54AE" w:rsidRDefault="0014085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="005F2D3B" w:rsidRPr="009C54AE" w:rsidRDefault="00CF20DD" w:rsidP="004225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 ustny </w:t>
            </w:r>
          </w:p>
        </w:tc>
        <w:tc>
          <w:tcPr>
            <w:tcW w:w="2126" w:type="dxa"/>
          </w:tcPr>
          <w:p w:rsidR="005F2D3B" w:rsidRPr="009C54AE" w:rsidRDefault="00BC4439" w:rsidP="00BC44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5F2D3B" w:rsidRPr="009C54AE" w:rsidTr="00C05F44">
        <w:tc>
          <w:tcPr>
            <w:tcW w:w="1985" w:type="dxa"/>
          </w:tcPr>
          <w:p w:rsidR="005F2D3B" w:rsidRPr="009C54AE" w:rsidRDefault="0014085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:rsidR="005F2D3B" w:rsidRPr="009C54AE" w:rsidRDefault="00CF20DD" w:rsidP="004225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ustny</w:t>
            </w:r>
          </w:p>
        </w:tc>
        <w:tc>
          <w:tcPr>
            <w:tcW w:w="2126" w:type="dxa"/>
          </w:tcPr>
          <w:p w:rsidR="005F2D3B" w:rsidRPr="009C54AE" w:rsidRDefault="00BC4439" w:rsidP="00BC44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3403A4" w:rsidRDefault="0092011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20113">
              <w:rPr>
                <w:rFonts w:ascii="Corbel" w:hAnsi="Corbel"/>
                <w:b w:val="0"/>
                <w:szCs w:val="24"/>
              </w:rPr>
              <w:t xml:space="preserve">Warunkiem zaliczenia przedmiotu jest obecność studenta w trakcie zajęć. </w:t>
            </w:r>
          </w:p>
          <w:p w:rsidR="0085747A" w:rsidRPr="00920113" w:rsidRDefault="009201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0113">
              <w:rPr>
                <w:rFonts w:ascii="Corbel" w:hAnsi="Corbel"/>
                <w:b w:val="0"/>
                <w:szCs w:val="24"/>
              </w:rPr>
              <w:t>K</w:t>
            </w:r>
            <w:r w:rsidR="00833BB9">
              <w:rPr>
                <w:rFonts w:ascii="Corbel" w:hAnsi="Corbel"/>
                <w:b w:val="0"/>
                <w:szCs w:val="24"/>
              </w:rPr>
              <w:t>ryterium oceny stanowi poziom merytorycznego przygotowania studenta, weryfikowany w trakcie egzaminu ustnego</w:t>
            </w:r>
            <w:r w:rsidRPr="00920113"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6520AC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20AC">
              <w:rPr>
                <w:rFonts w:ascii="Corbel" w:hAnsi="Corbel"/>
                <w:sz w:val="24"/>
                <w:szCs w:val="24"/>
              </w:rPr>
              <w:t>G</w:t>
            </w:r>
            <w:r w:rsidR="0085747A" w:rsidRPr="006520A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6520AC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6520AC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6520AC">
              <w:rPr>
                <w:rFonts w:ascii="Corbel" w:hAnsi="Corbel"/>
                <w:sz w:val="24"/>
                <w:szCs w:val="24"/>
              </w:rPr>
              <w:t>ynikające</w:t>
            </w:r>
            <w:r w:rsidR="006520AC" w:rsidRPr="006520AC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6520AC">
              <w:rPr>
                <w:sz w:val="24"/>
                <w:szCs w:val="24"/>
              </w:rPr>
              <w:t>z</w:t>
            </w:r>
            <w:r w:rsidR="009C1331" w:rsidRPr="006520AC">
              <w:rPr>
                <w:sz w:val="24"/>
                <w:szCs w:val="24"/>
              </w:rPr>
              <w:t> </w:t>
            </w:r>
            <w:r w:rsidR="0045729E" w:rsidRPr="006520AC">
              <w:rPr>
                <w:sz w:val="24"/>
                <w:szCs w:val="24"/>
              </w:rPr>
              <w:t>harmonogramu</w:t>
            </w:r>
            <w:r w:rsidR="006520AC" w:rsidRPr="006520AC">
              <w:rPr>
                <w:sz w:val="24"/>
                <w:szCs w:val="24"/>
              </w:rPr>
              <w:t xml:space="preserve"> </w:t>
            </w:r>
            <w:r w:rsidRPr="006520A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75302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2445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2445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2445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2445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922E7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 przewidziano 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922E7E" w:rsidP="00922E7E">
            <w:pPr>
              <w:pStyle w:val="Punktygwne"/>
              <w:tabs>
                <w:tab w:val="left" w:pos="429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przewidziano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8E4C36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1A6129" w:rsidRDefault="009C72C8" w:rsidP="008E4C36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Brocki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Antropologia. Literatura-Dialog-Przekład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Katedry Etnologii i Antropologii Kulturowej Uniwersytetu Wrocławskiego, Wrocław 2008</w:t>
            </w:r>
          </w:p>
          <w:p w:rsidR="000E1F95" w:rsidRPr="000E1F95" w:rsidRDefault="000E1F95" w:rsidP="008E4C36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Czajka A. (red.),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Kultury świata w dialogu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Naukowe UKSW, Warszawa 2012 </w:t>
            </w:r>
          </w:p>
          <w:p w:rsidR="009C72C8" w:rsidRPr="009C72C8" w:rsidRDefault="000E1F95" w:rsidP="008E4C36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Czajka</w:t>
            </w:r>
            <w:r w:rsidR="001A6129"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 w:rsidR="001A6129">
              <w:rPr>
                <w:rFonts w:ascii="Corbel" w:hAnsi="Corbel"/>
                <w:b w:val="0"/>
                <w:i/>
                <w:smallCaps w:val="0"/>
                <w:szCs w:val="24"/>
              </w:rPr>
              <w:t>Kultura jako rozmowa. Problemy porozumienia międzykulturowego i międzyreligijnego</w:t>
            </w:r>
            <w:r w:rsidR="001A6129">
              <w:rPr>
                <w:rFonts w:ascii="Corbel" w:hAnsi="Corbel"/>
                <w:b w:val="0"/>
                <w:smallCaps w:val="0"/>
                <w:szCs w:val="24"/>
              </w:rPr>
              <w:t>, Wydawnictwo Naukowe UKSW, Warszawa 2020</w:t>
            </w:r>
            <w:r w:rsidR="009C72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C137C1" w:rsidRDefault="00C137C1" w:rsidP="008E4C36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Czakowska H., Kuciński M. (</w:t>
            </w:r>
            <w:r w:rsidR="00334F5B">
              <w:rPr>
                <w:rFonts w:ascii="Corbel" w:hAnsi="Corbel"/>
                <w:b w:val="0"/>
                <w:smallCaps w:val="0"/>
                <w:szCs w:val="24"/>
              </w:rPr>
              <w:t>red.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="00334F5B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Dialog kultur, cywilizacji i religii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Kujawsko-Pomorskiej Szkoły Wyższej w Bydgoszczy, Bydgoszcz 2011 </w:t>
            </w:r>
          </w:p>
          <w:p w:rsidR="00937293" w:rsidRDefault="00937293" w:rsidP="008E4C36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Duszak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Tekst, dyskurs, komunikacja międzykulturowa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Naukowe PWN, Warszawa 1984</w:t>
            </w:r>
          </w:p>
          <w:p w:rsidR="00C17509" w:rsidRDefault="00C17509" w:rsidP="008E4C36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Filippowa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Stepulak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 (red.),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Ukraina a Polska: problemy teoretyczne procesu społeczno-kulturowego i praktyka kształtowania dialogicznego zachowania młodzieży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Wyższa Szkoła Ekonomii i Innowacji w Lublinie, Lublin 2016</w:t>
            </w:r>
          </w:p>
          <w:p w:rsidR="00886EF3" w:rsidRDefault="00886EF3" w:rsidP="008E4C36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Gajownik T. (i in. 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Dialog kultur czy zarzewie konfliktów? Problematyka mniejszości narodowych i etnicznych w Europie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UWM, Olsztyn 2017</w:t>
            </w:r>
          </w:p>
          <w:p w:rsidR="00DE3827" w:rsidRPr="00DE3827" w:rsidRDefault="00DE3827" w:rsidP="008E4C36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Ignatowski G., Sułkowski Ł.,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Komunikacja i zarządzanie międzykulturowe. Współczesne wyzwania prawno-organizacyjne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Warszawa 2017</w:t>
            </w:r>
          </w:p>
          <w:p w:rsidR="002D4DFD" w:rsidRDefault="002D4DFD" w:rsidP="008E4C36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Kapciak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Korporowicz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L., Tyszka A</w:t>
            </w:r>
            <w:r w:rsidR="00222C31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(red.)</w:t>
            </w:r>
            <w:r w:rsidR="00222C31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Komunikacja międzykulturowa. Zbliżenia i impresje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Instytut Kultury, Warszawa 1995</w:t>
            </w:r>
          </w:p>
          <w:p w:rsidR="00241CC3" w:rsidRPr="00241CC3" w:rsidRDefault="00241CC3" w:rsidP="008E4C36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Kosmala-Kozłowska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Dialog Zachód-Azja Wschodnia w dziedzinie praw człowieka. Wizje i praktyka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Adam Marszałek, Toruń 2013</w:t>
            </w:r>
          </w:p>
          <w:p w:rsidR="001448CF" w:rsidRPr="001448CF" w:rsidRDefault="001448CF" w:rsidP="008E4C36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Kusio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U. (red.),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Polifonia, dialog i zderzenie kultur. Antologia tekstów z komunikacji międzykulturowej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Adam Marszałek, Toruń 2007</w:t>
            </w:r>
          </w:p>
          <w:p w:rsidR="002D4DFD" w:rsidRDefault="002D4DFD" w:rsidP="008E4C36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Kusio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U.,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Dialog w komunikacji międzykulturowej. Ideały a rzeczywistość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UMCS, Lublin 2011</w:t>
            </w:r>
          </w:p>
          <w:p w:rsidR="00C20AAE" w:rsidRPr="00C20AAE" w:rsidRDefault="00C20AAE" w:rsidP="008E4C36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Lubecka A.,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Zarządzanie dialogiem międzykulturowym na przykładzie Europejskiego Roku Dialogu Międzykulturowego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Księgarnia Akademicka, Kraków 2011</w:t>
            </w:r>
          </w:p>
          <w:p w:rsidR="00F93840" w:rsidRDefault="00F93840" w:rsidP="008E4C36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Marek H., Piątkowska B</w:t>
            </w:r>
            <w:r w:rsidR="00BF01CC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(red.), </w:t>
            </w:r>
            <w:r w:rsidR="00F4086B">
              <w:rPr>
                <w:rFonts w:ascii="Corbel" w:hAnsi="Corbel"/>
                <w:b w:val="0"/>
                <w:i/>
                <w:smallCaps w:val="0"/>
                <w:szCs w:val="24"/>
              </w:rPr>
              <w:t>Kultura pokoju. Kultura dialogu. Dialog w kulturze</w:t>
            </w:r>
            <w:r w:rsidR="00F4086B">
              <w:rPr>
                <w:rFonts w:ascii="Corbel" w:hAnsi="Corbel"/>
                <w:b w:val="0"/>
                <w:smallCaps w:val="0"/>
                <w:szCs w:val="24"/>
              </w:rPr>
              <w:t>, Wyższa Szkoła Bezpieczeństwa w Poznaniu, Poznań 2018</w:t>
            </w:r>
          </w:p>
          <w:p w:rsidR="00506DE5" w:rsidRPr="003833E6" w:rsidRDefault="00506DE5" w:rsidP="008E4C36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Mikułowski Pomorski J.,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Komunikacja międzykulturowa. Wprowadzenie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Akademii Ekonomicznej w Krakowie, Kraków 1999</w:t>
            </w:r>
          </w:p>
          <w:p w:rsidR="00506DE5" w:rsidRDefault="00506DE5" w:rsidP="008E4C36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Mikułowski Pomorski J.,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Jak narody porozumiewają się ze sobą w komunikacji międzykulturowej i komunikowaniu medialnym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Universitas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Kraków 20012</w:t>
            </w:r>
          </w:p>
          <w:p w:rsidR="00E33132" w:rsidRPr="00E33132" w:rsidRDefault="00E33132" w:rsidP="008E4C36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Mrozek-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Dumanowska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Zdanowski J.,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Islam a globalizacja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Askon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Warszawa 2005</w:t>
            </w:r>
          </w:p>
          <w:p w:rsidR="004857DA" w:rsidRDefault="004857DA" w:rsidP="008E4C36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Nikitorowicz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 (i in., 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Od wielokulturowości miejsca do międzykulturowości relacji społecznych. Współczesne strategie kreowania przestrzeni życia jednostki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Akademickie Żak, Warszawa 2014</w:t>
            </w:r>
          </w:p>
          <w:p w:rsidR="00FC24B9" w:rsidRDefault="00FC24B9" w:rsidP="008E4C36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Paleczny T.,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Interpersonalne stosunki międzykulturowe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UJ, Kraków 2007</w:t>
            </w:r>
          </w:p>
          <w:p w:rsidR="00EC7CC3" w:rsidRPr="00EC7CC3" w:rsidRDefault="00EC7CC3" w:rsidP="008E4C36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Pankowicz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Bielański S.,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Dialog i akulturacja. Judaizm, chrześcijaństwo i islam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UJ, Kraków 2007</w:t>
            </w:r>
          </w:p>
          <w:p w:rsidR="00ED476A" w:rsidRDefault="001368B2" w:rsidP="008E4C36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Ratjczak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</w:t>
            </w:r>
            <w:r w:rsidR="00400EDC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Pomiędzy kulturami. Szkice z komunikacji międzykulturowej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Uniwersytetu Wrocławskiego, Wrocław 2006</w:t>
            </w:r>
          </w:p>
          <w:p w:rsidR="00400EDC" w:rsidRPr="00FB56C6" w:rsidRDefault="00400EDC" w:rsidP="008E4C36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Sibińska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Dymel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-Trzebiatowska H. (red.), </w:t>
            </w:r>
            <w:r w:rsidR="00FB56C6">
              <w:rPr>
                <w:rFonts w:ascii="Corbel" w:hAnsi="Corbel"/>
                <w:b w:val="0"/>
                <w:i/>
                <w:smallCaps w:val="0"/>
                <w:szCs w:val="24"/>
              </w:rPr>
              <w:t>Dialogi o kulturze. Kultury dialogu</w:t>
            </w:r>
            <w:r w:rsidR="00FB56C6">
              <w:rPr>
                <w:rFonts w:ascii="Corbel" w:hAnsi="Corbel"/>
                <w:b w:val="0"/>
                <w:smallCaps w:val="0"/>
                <w:szCs w:val="24"/>
              </w:rPr>
              <w:t>, Wydawnictwo Uniwersytetu Gdańskiego, Gdańsk 2018</w:t>
            </w:r>
          </w:p>
          <w:p w:rsidR="001368B2" w:rsidRDefault="001368B2" w:rsidP="008E4C36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Szopski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Komunikowanie międzykulturowe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WSiP, Warszawa 2005</w:t>
            </w:r>
          </w:p>
          <w:p w:rsidR="001368B2" w:rsidRDefault="00E80076" w:rsidP="008E4C36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Zaporowski A.,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Czy komunikacja międzykulturowa jest możliwa? Strategia kulturoznawcza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835673">
              <w:rPr>
                <w:rFonts w:ascii="Corbel" w:hAnsi="Corbel"/>
                <w:b w:val="0"/>
                <w:smallCaps w:val="0"/>
                <w:szCs w:val="24"/>
              </w:rPr>
              <w:t>Wydawnictwo Naukowe UAM w Poznaniu, Poznań 2006</w:t>
            </w:r>
          </w:p>
          <w:p w:rsidR="009F6848" w:rsidRDefault="009F6848" w:rsidP="008E4C36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Zenderowski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R., Koziński B.,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Różnice kulturowe w biznesie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CeDeWu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Warszawa 2019</w:t>
            </w:r>
          </w:p>
          <w:p w:rsidR="00C633CB" w:rsidRPr="00C633CB" w:rsidRDefault="00C633CB" w:rsidP="008E4C36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Winkler R.,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Zarządzanie komunikacją w organizacjach zróżnicowanych kulturowo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2008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3B6F98" w:rsidP="00C310A4">
            <w:pPr>
              <w:pStyle w:val="Punktygwne"/>
              <w:spacing w:before="0" w:after="0"/>
              <w:ind w:firstLine="63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:rsidR="003B6F98" w:rsidRPr="003B6F98" w:rsidRDefault="003B6F98" w:rsidP="00C310A4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Bering P., Łukomski G. (red.),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Drogi i bezdroża komunikacji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Kropka, Gniezno 2008</w:t>
            </w:r>
          </w:p>
          <w:p w:rsidR="00412661" w:rsidRDefault="00412661" w:rsidP="00C310A4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Bolten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Interkulturowa kompetencja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przeł. B. Andrzejewski, Wydawnictwo Naukowe UAM, Poznań 2006</w:t>
            </w:r>
          </w:p>
          <w:p w:rsidR="00A03DB2" w:rsidRDefault="00A03DB2" w:rsidP="00C310A4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03DB2">
              <w:rPr>
                <w:rFonts w:ascii="Corbel" w:hAnsi="Corbel"/>
                <w:b w:val="0"/>
                <w:smallCaps w:val="0"/>
                <w:szCs w:val="24"/>
              </w:rPr>
              <w:t>Bonusiak</w:t>
            </w:r>
            <w:proofErr w:type="spellEnd"/>
            <w:r w:rsidRPr="00A03DB2">
              <w:rPr>
                <w:rFonts w:ascii="Corbel" w:hAnsi="Corbel"/>
                <w:b w:val="0"/>
                <w:smallCaps w:val="0"/>
                <w:szCs w:val="24"/>
              </w:rPr>
              <w:t xml:space="preserve"> A. (i in. red.), </w:t>
            </w:r>
            <w:r w:rsidRPr="00A03DB2">
              <w:rPr>
                <w:rFonts w:ascii="Corbel" w:hAnsi="Corbel"/>
                <w:b w:val="0"/>
                <w:i/>
                <w:smallCaps w:val="0"/>
                <w:szCs w:val="24"/>
              </w:rPr>
              <w:t>Polska-Sł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owacja-Ukraina.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Trójpogranicze</w:t>
            </w:r>
            <w:proofErr w:type="spellEnd"/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wielokulturowe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Uniwersytetu Rzeszowskiego, Rzeszów 2014</w:t>
            </w:r>
          </w:p>
          <w:p w:rsidR="00C120AD" w:rsidRPr="00C120AD" w:rsidRDefault="00C120AD" w:rsidP="00C310A4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Budzanowska-Drzewiecka M., (i in., 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Różnice kulturowe w komunikacji biznesowej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UJ, Kraków 2016</w:t>
            </w:r>
          </w:p>
          <w:p w:rsidR="003B7E1F" w:rsidRPr="003B7E1F" w:rsidRDefault="003B7E1F" w:rsidP="00C310A4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Cywińska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Człowiek na pograniczu kultur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SGGW, Warszawa 2010</w:t>
            </w:r>
          </w:p>
          <w:p w:rsidR="00863FC2" w:rsidRDefault="00863FC2" w:rsidP="00C310A4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Isański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 (red.),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Komunikowanie międzykulturowe – szanse i wyzwania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Naukowe UAM, Poznań 2009</w:t>
            </w:r>
          </w:p>
          <w:p w:rsidR="00D13CB1" w:rsidRPr="00D13CB1" w:rsidRDefault="00D13CB1" w:rsidP="00C310A4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Muszyńska J. (i in. 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Kompetencje międzykulturowe jako kapitał społeczności wielokulturowych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Akademickie Żak, Warszawa 2013</w:t>
            </w:r>
          </w:p>
          <w:p w:rsidR="00EA427C" w:rsidRPr="00EA427C" w:rsidRDefault="00EA427C" w:rsidP="00C310A4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Paleczny R.,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Relacje międzykulturowe w dobie kryzysu ideologii i polityki wielokulturowości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Księgarnia Akademicka, Kraków 2017</w:t>
            </w:r>
          </w:p>
          <w:p w:rsidR="00EA427C" w:rsidRDefault="00EA427C" w:rsidP="00C310A4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Rozbicka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Inny w świecie Innego. Komunikacja, adaptacja, uchodźstwo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Wrocławskie Wydawnictwo Oświatowe, Wrocław 2020</w:t>
            </w:r>
          </w:p>
          <w:p w:rsidR="00FC6F05" w:rsidRPr="00FC6F05" w:rsidRDefault="00FC6F05" w:rsidP="00C310A4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Sanetra-Szeliga J., Kusek R.,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Kultura w dialogu. Kampania 1001 działań na rzecz dialogu w Polsce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2008</w:t>
            </w:r>
          </w:p>
          <w:p w:rsidR="000E1F95" w:rsidRDefault="00657546" w:rsidP="00C310A4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Sowa-Behtane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 (red.),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Relacje międzykulturowe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WAM, Kraków 2016</w:t>
            </w:r>
          </w:p>
          <w:p w:rsidR="005C4178" w:rsidRPr="005C4178" w:rsidRDefault="005C4178" w:rsidP="00C310A4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Wilczyńska W., Mackiewicz M., Krajka J.,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Komunikacja międzykulturowa. Wprowadzenie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5F497F">
              <w:rPr>
                <w:rFonts w:ascii="Corbel" w:hAnsi="Corbel"/>
                <w:b w:val="0"/>
                <w:smallCaps w:val="0"/>
                <w:szCs w:val="24"/>
              </w:rPr>
              <w:t>Wydawnictwo Naukowe UAM, Poznań 2019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189" w:rsidRDefault="00386189" w:rsidP="00C16ABF">
      <w:pPr>
        <w:spacing w:after="0" w:line="240" w:lineRule="auto"/>
      </w:pPr>
      <w:r>
        <w:separator/>
      </w:r>
    </w:p>
  </w:endnote>
  <w:endnote w:type="continuationSeparator" w:id="0">
    <w:p w:rsidR="00386189" w:rsidRDefault="0038618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2843128"/>
      <w:docPartObj>
        <w:docPartGallery w:val="Page Numbers (Bottom of Page)"/>
        <w:docPartUnique/>
      </w:docPartObj>
    </w:sdtPr>
    <w:sdtEndPr/>
    <w:sdtContent>
      <w:p w:rsidR="00D83F1B" w:rsidRDefault="00D83F1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0C82">
          <w:rPr>
            <w:noProof/>
          </w:rPr>
          <w:t>7</w:t>
        </w:r>
        <w:r>
          <w:fldChar w:fldCharType="end"/>
        </w:r>
      </w:p>
    </w:sdtContent>
  </w:sdt>
  <w:p w:rsidR="00D83F1B" w:rsidRDefault="00D83F1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189" w:rsidRDefault="00386189" w:rsidP="00C16ABF">
      <w:pPr>
        <w:spacing w:after="0" w:line="240" w:lineRule="auto"/>
      </w:pPr>
      <w:r>
        <w:separator/>
      </w:r>
    </w:p>
  </w:footnote>
  <w:footnote w:type="continuationSeparator" w:id="0">
    <w:p w:rsidR="00386189" w:rsidRDefault="00386189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9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1220"/>
    <w:rsid w:val="00042A51"/>
    <w:rsid w:val="00042D2E"/>
    <w:rsid w:val="0004439F"/>
    <w:rsid w:val="00044C82"/>
    <w:rsid w:val="00054123"/>
    <w:rsid w:val="00070ED6"/>
    <w:rsid w:val="000737C3"/>
    <w:rsid w:val="000742DC"/>
    <w:rsid w:val="00084C12"/>
    <w:rsid w:val="0009462C"/>
    <w:rsid w:val="00094B12"/>
    <w:rsid w:val="00096C46"/>
    <w:rsid w:val="000A296F"/>
    <w:rsid w:val="000A2A28"/>
    <w:rsid w:val="000A3FED"/>
    <w:rsid w:val="000A5C82"/>
    <w:rsid w:val="000B0C6F"/>
    <w:rsid w:val="000B192D"/>
    <w:rsid w:val="000B28EE"/>
    <w:rsid w:val="000B3E37"/>
    <w:rsid w:val="000C6FD8"/>
    <w:rsid w:val="000D04B0"/>
    <w:rsid w:val="000D6B6B"/>
    <w:rsid w:val="000E1F95"/>
    <w:rsid w:val="000E7D88"/>
    <w:rsid w:val="000F1C57"/>
    <w:rsid w:val="000F46C2"/>
    <w:rsid w:val="000F5615"/>
    <w:rsid w:val="000F5FE7"/>
    <w:rsid w:val="000F7878"/>
    <w:rsid w:val="00114233"/>
    <w:rsid w:val="001218A4"/>
    <w:rsid w:val="00124BFF"/>
    <w:rsid w:val="0012560E"/>
    <w:rsid w:val="00127108"/>
    <w:rsid w:val="00134B13"/>
    <w:rsid w:val="001368B2"/>
    <w:rsid w:val="0013746D"/>
    <w:rsid w:val="00140859"/>
    <w:rsid w:val="001448CF"/>
    <w:rsid w:val="00146BC0"/>
    <w:rsid w:val="00152D65"/>
    <w:rsid w:val="00153C41"/>
    <w:rsid w:val="00154381"/>
    <w:rsid w:val="00156D86"/>
    <w:rsid w:val="00157550"/>
    <w:rsid w:val="001640A7"/>
    <w:rsid w:val="00164BA1"/>
    <w:rsid w:val="00164FA7"/>
    <w:rsid w:val="00166A03"/>
    <w:rsid w:val="001718A7"/>
    <w:rsid w:val="001737CF"/>
    <w:rsid w:val="00176083"/>
    <w:rsid w:val="001770C7"/>
    <w:rsid w:val="00181375"/>
    <w:rsid w:val="00192F37"/>
    <w:rsid w:val="001937E7"/>
    <w:rsid w:val="001A6129"/>
    <w:rsid w:val="001A70D2"/>
    <w:rsid w:val="001C014A"/>
    <w:rsid w:val="001D657B"/>
    <w:rsid w:val="001D7B54"/>
    <w:rsid w:val="001E0209"/>
    <w:rsid w:val="001F2CA2"/>
    <w:rsid w:val="00206483"/>
    <w:rsid w:val="002144C0"/>
    <w:rsid w:val="00217FC0"/>
    <w:rsid w:val="00222C31"/>
    <w:rsid w:val="0022477D"/>
    <w:rsid w:val="002278A9"/>
    <w:rsid w:val="002336F9"/>
    <w:rsid w:val="002345F0"/>
    <w:rsid w:val="00235CAE"/>
    <w:rsid w:val="0024028F"/>
    <w:rsid w:val="00241CC3"/>
    <w:rsid w:val="0024452A"/>
    <w:rsid w:val="00244ABC"/>
    <w:rsid w:val="002625D7"/>
    <w:rsid w:val="00281FF2"/>
    <w:rsid w:val="002857DE"/>
    <w:rsid w:val="00291567"/>
    <w:rsid w:val="0029423D"/>
    <w:rsid w:val="002A1AF6"/>
    <w:rsid w:val="002A22BF"/>
    <w:rsid w:val="002A2389"/>
    <w:rsid w:val="002A671D"/>
    <w:rsid w:val="002B4D55"/>
    <w:rsid w:val="002B5EA0"/>
    <w:rsid w:val="002B6119"/>
    <w:rsid w:val="002C1F06"/>
    <w:rsid w:val="002C366E"/>
    <w:rsid w:val="002D3375"/>
    <w:rsid w:val="002D4DFD"/>
    <w:rsid w:val="002D73D4"/>
    <w:rsid w:val="002F02A3"/>
    <w:rsid w:val="002F380F"/>
    <w:rsid w:val="002F4ABE"/>
    <w:rsid w:val="003018BA"/>
    <w:rsid w:val="0030395F"/>
    <w:rsid w:val="00305C92"/>
    <w:rsid w:val="003105C5"/>
    <w:rsid w:val="003133CF"/>
    <w:rsid w:val="003151C5"/>
    <w:rsid w:val="00323412"/>
    <w:rsid w:val="00331222"/>
    <w:rsid w:val="003343CF"/>
    <w:rsid w:val="00334433"/>
    <w:rsid w:val="00334F5B"/>
    <w:rsid w:val="003403A4"/>
    <w:rsid w:val="00346FE9"/>
    <w:rsid w:val="0034759A"/>
    <w:rsid w:val="003503F6"/>
    <w:rsid w:val="0035098E"/>
    <w:rsid w:val="003530DD"/>
    <w:rsid w:val="00360C8C"/>
    <w:rsid w:val="00363F78"/>
    <w:rsid w:val="00367823"/>
    <w:rsid w:val="003732C9"/>
    <w:rsid w:val="003757C4"/>
    <w:rsid w:val="00377B9F"/>
    <w:rsid w:val="003833E6"/>
    <w:rsid w:val="00386189"/>
    <w:rsid w:val="003974C3"/>
    <w:rsid w:val="003A0A5B"/>
    <w:rsid w:val="003A0F6C"/>
    <w:rsid w:val="003A1176"/>
    <w:rsid w:val="003B6F98"/>
    <w:rsid w:val="003B7E1F"/>
    <w:rsid w:val="003C0BAE"/>
    <w:rsid w:val="003C317B"/>
    <w:rsid w:val="003C3D09"/>
    <w:rsid w:val="003D18A9"/>
    <w:rsid w:val="003D6CE2"/>
    <w:rsid w:val="003E1941"/>
    <w:rsid w:val="003E2FE6"/>
    <w:rsid w:val="003E49D5"/>
    <w:rsid w:val="003F38C0"/>
    <w:rsid w:val="00400EDC"/>
    <w:rsid w:val="00405699"/>
    <w:rsid w:val="00412661"/>
    <w:rsid w:val="00412FD1"/>
    <w:rsid w:val="00414E3C"/>
    <w:rsid w:val="0042244A"/>
    <w:rsid w:val="0042251C"/>
    <w:rsid w:val="00425BC9"/>
    <w:rsid w:val="0042745A"/>
    <w:rsid w:val="00430C82"/>
    <w:rsid w:val="00431D5C"/>
    <w:rsid w:val="00433EA4"/>
    <w:rsid w:val="004362C6"/>
    <w:rsid w:val="00437FA2"/>
    <w:rsid w:val="00442CE3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857DA"/>
    <w:rsid w:val="00490F7D"/>
    <w:rsid w:val="00491678"/>
    <w:rsid w:val="004968E2"/>
    <w:rsid w:val="004A3EEA"/>
    <w:rsid w:val="004A4D1F"/>
    <w:rsid w:val="004A551A"/>
    <w:rsid w:val="004B47AD"/>
    <w:rsid w:val="004C4C9E"/>
    <w:rsid w:val="004C7776"/>
    <w:rsid w:val="004D1538"/>
    <w:rsid w:val="004D5282"/>
    <w:rsid w:val="004D6758"/>
    <w:rsid w:val="004F1551"/>
    <w:rsid w:val="004F55A3"/>
    <w:rsid w:val="004F71B6"/>
    <w:rsid w:val="0050496F"/>
    <w:rsid w:val="00506DE5"/>
    <w:rsid w:val="00513B6F"/>
    <w:rsid w:val="00517C63"/>
    <w:rsid w:val="00522B05"/>
    <w:rsid w:val="005363C4"/>
    <w:rsid w:val="00536BDE"/>
    <w:rsid w:val="00543ACC"/>
    <w:rsid w:val="00556291"/>
    <w:rsid w:val="0056696D"/>
    <w:rsid w:val="00572E8D"/>
    <w:rsid w:val="005911E9"/>
    <w:rsid w:val="0059484D"/>
    <w:rsid w:val="005A0855"/>
    <w:rsid w:val="005A3196"/>
    <w:rsid w:val="005C080F"/>
    <w:rsid w:val="005C3D00"/>
    <w:rsid w:val="005C4178"/>
    <w:rsid w:val="005C55E5"/>
    <w:rsid w:val="005C696A"/>
    <w:rsid w:val="005E4461"/>
    <w:rsid w:val="005E6E85"/>
    <w:rsid w:val="005F2D3B"/>
    <w:rsid w:val="005F31D2"/>
    <w:rsid w:val="005F497F"/>
    <w:rsid w:val="00600A1A"/>
    <w:rsid w:val="0061029B"/>
    <w:rsid w:val="00617230"/>
    <w:rsid w:val="00621CE1"/>
    <w:rsid w:val="00627FC9"/>
    <w:rsid w:val="0063134E"/>
    <w:rsid w:val="00647FA8"/>
    <w:rsid w:val="00650640"/>
    <w:rsid w:val="00650C5F"/>
    <w:rsid w:val="006520AC"/>
    <w:rsid w:val="006530DF"/>
    <w:rsid w:val="00654934"/>
    <w:rsid w:val="00657546"/>
    <w:rsid w:val="006620D9"/>
    <w:rsid w:val="00671958"/>
    <w:rsid w:val="00675843"/>
    <w:rsid w:val="00696477"/>
    <w:rsid w:val="006A562E"/>
    <w:rsid w:val="006D050F"/>
    <w:rsid w:val="006D453F"/>
    <w:rsid w:val="006D6139"/>
    <w:rsid w:val="006E5D65"/>
    <w:rsid w:val="006F0AED"/>
    <w:rsid w:val="006F1282"/>
    <w:rsid w:val="006F1FBC"/>
    <w:rsid w:val="006F31E2"/>
    <w:rsid w:val="007039A1"/>
    <w:rsid w:val="00706544"/>
    <w:rsid w:val="007072BA"/>
    <w:rsid w:val="007107C3"/>
    <w:rsid w:val="0071620A"/>
    <w:rsid w:val="00724677"/>
    <w:rsid w:val="00725459"/>
    <w:rsid w:val="007327BD"/>
    <w:rsid w:val="00732CC4"/>
    <w:rsid w:val="00734608"/>
    <w:rsid w:val="00745302"/>
    <w:rsid w:val="007461D6"/>
    <w:rsid w:val="00746EC8"/>
    <w:rsid w:val="00753020"/>
    <w:rsid w:val="00763BF1"/>
    <w:rsid w:val="007654C2"/>
    <w:rsid w:val="00766FD4"/>
    <w:rsid w:val="0078168C"/>
    <w:rsid w:val="00787C2A"/>
    <w:rsid w:val="00790E27"/>
    <w:rsid w:val="007A3E00"/>
    <w:rsid w:val="007A4022"/>
    <w:rsid w:val="007A6E6E"/>
    <w:rsid w:val="007C3299"/>
    <w:rsid w:val="007C3BCC"/>
    <w:rsid w:val="007C4546"/>
    <w:rsid w:val="007D6E56"/>
    <w:rsid w:val="007F1652"/>
    <w:rsid w:val="007F3FED"/>
    <w:rsid w:val="007F4155"/>
    <w:rsid w:val="00801396"/>
    <w:rsid w:val="0081554D"/>
    <w:rsid w:val="0081707E"/>
    <w:rsid w:val="008254ED"/>
    <w:rsid w:val="00827BB2"/>
    <w:rsid w:val="00833BB9"/>
    <w:rsid w:val="00835673"/>
    <w:rsid w:val="008449B3"/>
    <w:rsid w:val="0085747A"/>
    <w:rsid w:val="00863FC2"/>
    <w:rsid w:val="00870C03"/>
    <w:rsid w:val="00880663"/>
    <w:rsid w:val="00884922"/>
    <w:rsid w:val="00885F64"/>
    <w:rsid w:val="00886EF3"/>
    <w:rsid w:val="008917F9"/>
    <w:rsid w:val="008A45F7"/>
    <w:rsid w:val="008A7CE4"/>
    <w:rsid w:val="008C0B8F"/>
    <w:rsid w:val="008C0CC0"/>
    <w:rsid w:val="008C19A9"/>
    <w:rsid w:val="008C379D"/>
    <w:rsid w:val="008C5147"/>
    <w:rsid w:val="008C5359"/>
    <w:rsid w:val="008C5363"/>
    <w:rsid w:val="008D1BC6"/>
    <w:rsid w:val="008D3DFB"/>
    <w:rsid w:val="008E4C36"/>
    <w:rsid w:val="008E64F4"/>
    <w:rsid w:val="008E78FB"/>
    <w:rsid w:val="008F12C9"/>
    <w:rsid w:val="008F6E29"/>
    <w:rsid w:val="00906B07"/>
    <w:rsid w:val="00910407"/>
    <w:rsid w:val="00916188"/>
    <w:rsid w:val="00920113"/>
    <w:rsid w:val="00922E7E"/>
    <w:rsid w:val="00923D7D"/>
    <w:rsid w:val="00937293"/>
    <w:rsid w:val="009508DF"/>
    <w:rsid w:val="00950DAC"/>
    <w:rsid w:val="00954A07"/>
    <w:rsid w:val="00963862"/>
    <w:rsid w:val="00980C75"/>
    <w:rsid w:val="00991329"/>
    <w:rsid w:val="00997F14"/>
    <w:rsid w:val="009A78D9"/>
    <w:rsid w:val="009C1331"/>
    <w:rsid w:val="009C3E31"/>
    <w:rsid w:val="009C54AE"/>
    <w:rsid w:val="009C60AA"/>
    <w:rsid w:val="009C72C8"/>
    <w:rsid w:val="009C788E"/>
    <w:rsid w:val="009E3B41"/>
    <w:rsid w:val="009F3C5C"/>
    <w:rsid w:val="009F4610"/>
    <w:rsid w:val="009F5F68"/>
    <w:rsid w:val="009F6848"/>
    <w:rsid w:val="00A00ECC"/>
    <w:rsid w:val="00A02BB9"/>
    <w:rsid w:val="00A03D94"/>
    <w:rsid w:val="00A03DB2"/>
    <w:rsid w:val="00A04E74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387A"/>
    <w:rsid w:val="00A84C85"/>
    <w:rsid w:val="00A97DE1"/>
    <w:rsid w:val="00AB053C"/>
    <w:rsid w:val="00AB0D78"/>
    <w:rsid w:val="00AD1146"/>
    <w:rsid w:val="00AD27D3"/>
    <w:rsid w:val="00AD66D6"/>
    <w:rsid w:val="00AE1160"/>
    <w:rsid w:val="00AE203C"/>
    <w:rsid w:val="00AE288B"/>
    <w:rsid w:val="00AE2E74"/>
    <w:rsid w:val="00AE49A6"/>
    <w:rsid w:val="00AE5FCB"/>
    <w:rsid w:val="00AF2BAA"/>
    <w:rsid w:val="00AF2C1E"/>
    <w:rsid w:val="00B06142"/>
    <w:rsid w:val="00B135B1"/>
    <w:rsid w:val="00B15533"/>
    <w:rsid w:val="00B24216"/>
    <w:rsid w:val="00B3130B"/>
    <w:rsid w:val="00B40ADB"/>
    <w:rsid w:val="00B43B77"/>
    <w:rsid w:val="00B43E80"/>
    <w:rsid w:val="00B54FCD"/>
    <w:rsid w:val="00B57418"/>
    <w:rsid w:val="00B607DB"/>
    <w:rsid w:val="00B6083D"/>
    <w:rsid w:val="00B66529"/>
    <w:rsid w:val="00B75946"/>
    <w:rsid w:val="00B8056E"/>
    <w:rsid w:val="00B819C8"/>
    <w:rsid w:val="00B82308"/>
    <w:rsid w:val="00B90885"/>
    <w:rsid w:val="00B95F56"/>
    <w:rsid w:val="00B971BA"/>
    <w:rsid w:val="00BA6DEE"/>
    <w:rsid w:val="00BB4F09"/>
    <w:rsid w:val="00BB520A"/>
    <w:rsid w:val="00BC4439"/>
    <w:rsid w:val="00BD3869"/>
    <w:rsid w:val="00BD66E9"/>
    <w:rsid w:val="00BD6FF4"/>
    <w:rsid w:val="00BE4A1E"/>
    <w:rsid w:val="00BF01CC"/>
    <w:rsid w:val="00BF2C41"/>
    <w:rsid w:val="00BF2E2E"/>
    <w:rsid w:val="00BF67EB"/>
    <w:rsid w:val="00C058B4"/>
    <w:rsid w:val="00C05F44"/>
    <w:rsid w:val="00C104F3"/>
    <w:rsid w:val="00C1053A"/>
    <w:rsid w:val="00C120AD"/>
    <w:rsid w:val="00C12F9D"/>
    <w:rsid w:val="00C131B5"/>
    <w:rsid w:val="00C137C1"/>
    <w:rsid w:val="00C16ABF"/>
    <w:rsid w:val="00C170AE"/>
    <w:rsid w:val="00C17509"/>
    <w:rsid w:val="00C20AAE"/>
    <w:rsid w:val="00C26CB7"/>
    <w:rsid w:val="00C310A4"/>
    <w:rsid w:val="00C324C1"/>
    <w:rsid w:val="00C36992"/>
    <w:rsid w:val="00C56036"/>
    <w:rsid w:val="00C5702E"/>
    <w:rsid w:val="00C61DC5"/>
    <w:rsid w:val="00C633CB"/>
    <w:rsid w:val="00C67E92"/>
    <w:rsid w:val="00C70A26"/>
    <w:rsid w:val="00C739EC"/>
    <w:rsid w:val="00C766DF"/>
    <w:rsid w:val="00C94B98"/>
    <w:rsid w:val="00CA2B96"/>
    <w:rsid w:val="00CA5089"/>
    <w:rsid w:val="00CC1169"/>
    <w:rsid w:val="00CD6897"/>
    <w:rsid w:val="00CE5BAC"/>
    <w:rsid w:val="00CF20DD"/>
    <w:rsid w:val="00CF25BE"/>
    <w:rsid w:val="00CF78ED"/>
    <w:rsid w:val="00D02B25"/>
    <w:rsid w:val="00D02EBA"/>
    <w:rsid w:val="00D13CB1"/>
    <w:rsid w:val="00D17C3C"/>
    <w:rsid w:val="00D2398E"/>
    <w:rsid w:val="00D26B2C"/>
    <w:rsid w:val="00D352C9"/>
    <w:rsid w:val="00D425B2"/>
    <w:rsid w:val="00D428D6"/>
    <w:rsid w:val="00D45938"/>
    <w:rsid w:val="00D552B2"/>
    <w:rsid w:val="00D608D1"/>
    <w:rsid w:val="00D74119"/>
    <w:rsid w:val="00D8075B"/>
    <w:rsid w:val="00D80A04"/>
    <w:rsid w:val="00D83F1B"/>
    <w:rsid w:val="00D8678B"/>
    <w:rsid w:val="00DA2114"/>
    <w:rsid w:val="00DA7CCB"/>
    <w:rsid w:val="00DD27FE"/>
    <w:rsid w:val="00DE09C0"/>
    <w:rsid w:val="00DE3827"/>
    <w:rsid w:val="00DE4A14"/>
    <w:rsid w:val="00DF0D12"/>
    <w:rsid w:val="00DF320D"/>
    <w:rsid w:val="00DF71C8"/>
    <w:rsid w:val="00E129B8"/>
    <w:rsid w:val="00E13029"/>
    <w:rsid w:val="00E214C5"/>
    <w:rsid w:val="00E21E7D"/>
    <w:rsid w:val="00E22FBC"/>
    <w:rsid w:val="00E24BF5"/>
    <w:rsid w:val="00E25338"/>
    <w:rsid w:val="00E33132"/>
    <w:rsid w:val="00E43906"/>
    <w:rsid w:val="00E51E44"/>
    <w:rsid w:val="00E61D8D"/>
    <w:rsid w:val="00E63348"/>
    <w:rsid w:val="00E74F87"/>
    <w:rsid w:val="00E77E88"/>
    <w:rsid w:val="00E80076"/>
    <w:rsid w:val="00E8107D"/>
    <w:rsid w:val="00E85314"/>
    <w:rsid w:val="00E960BB"/>
    <w:rsid w:val="00EA2074"/>
    <w:rsid w:val="00EA427C"/>
    <w:rsid w:val="00EA4832"/>
    <w:rsid w:val="00EA4E9D"/>
    <w:rsid w:val="00EA522E"/>
    <w:rsid w:val="00EA75AC"/>
    <w:rsid w:val="00EC4899"/>
    <w:rsid w:val="00EC7AF5"/>
    <w:rsid w:val="00EC7CC3"/>
    <w:rsid w:val="00ED03AB"/>
    <w:rsid w:val="00ED32D2"/>
    <w:rsid w:val="00ED476A"/>
    <w:rsid w:val="00EE32DE"/>
    <w:rsid w:val="00EE5457"/>
    <w:rsid w:val="00F070AB"/>
    <w:rsid w:val="00F17567"/>
    <w:rsid w:val="00F27A7B"/>
    <w:rsid w:val="00F4086B"/>
    <w:rsid w:val="00F50013"/>
    <w:rsid w:val="00F526AF"/>
    <w:rsid w:val="00F548ED"/>
    <w:rsid w:val="00F56330"/>
    <w:rsid w:val="00F617C3"/>
    <w:rsid w:val="00F7066B"/>
    <w:rsid w:val="00F73301"/>
    <w:rsid w:val="00F83B28"/>
    <w:rsid w:val="00F93840"/>
    <w:rsid w:val="00F97EE1"/>
    <w:rsid w:val="00FA1E98"/>
    <w:rsid w:val="00FA46E5"/>
    <w:rsid w:val="00FB29B1"/>
    <w:rsid w:val="00FB56C6"/>
    <w:rsid w:val="00FB7362"/>
    <w:rsid w:val="00FB7DBA"/>
    <w:rsid w:val="00FC1C25"/>
    <w:rsid w:val="00FC24B9"/>
    <w:rsid w:val="00FC3F45"/>
    <w:rsid w:val="00FC6F05"/>
    <w:rsid w:val="00FD503F"/>
    <w:rsid w:val="00FD7589"/>
    <w:rsid w:val="00FF016A"/>
    <w:rsid w:val="00FF1401"/>
    <w:rsid w:val="00FF5E7D"/>
    <w:rsid w:val="00FF6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AC597-E533-49FB-9FC9-4F15E184E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298</TotalTime>
  <Pages>7</Pages>
  <Words>1942</Words>
  <Characters>11655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Marcin</cp:lastModifiedBy>
  <cp:revision>211</cp:revision>
  <cp:lastPrinted>2019-02-06T12:12:00Z</cp:lastPrinted>
  <dcterms:created xsi:type="dcterms:W3CDTF">2020-12-28T08:29:00Z</dcterms:created>
  <dcterms:modified xsi:type="dcterms:W3CDTF">2020-12-30T19:48:00Z</dcterms:modified>
</cp:coreProperties>
</file>